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53917A" w14:textId="051E63A7" w:rsidR="004072F9" w:rsidRDefault="00554025" w:rsidP="00551692">
      <w:pPr>
        <w:jc w:val="center"/>
        <w:rPr>
          <w:b/>
          <w:bCs/>
        </w:rPr>
      </w:pPr>
      <w:r w:rsidRPr="003F627F">
        <w:rPr>
          <w:b/>
          <w:bCs/>
        </w:rPr>
        <w:t>Mercian Studies I: Cultural Standards</w:t>
      </w:r>
    </w:p>
    <w:p w14:paraId="1CEAEF9E" w14:textId="62634455" w:rsidR="004072F9" w:rsidRDefault="004072F9" w:rsidP="00551692">
      <w:pPr>
        <w:jc w:val="center"/>
        <w:rPr>
          <w:b/>
          <w:bCs/>
        </w:rPr>
      </w:pPr>
      <w:bookmarkStart w:id="0" w:name="_Hlk146909224"/>
      <w:r>
        <w:rPr>
          <w:b/>
          <w:bCs/>
        </w:rPr>
        <w:t xml:space="preserve">Organisers: </w:t>
      </w:r>
      <w:r w:rsidR="00FA022B">
        <w:rPr>
          <w:b/>
          <w:bCs/>
        </w:rPr>
        <w:t xml:space="preserve">Jo </w:t>
      </w:r>
      <w:r>
        <w:rPr>
          <w:b/>
          <w:bCs/>
        </w:rPr>
        <w:t xml:space="preserve">Story and </w:t>
      </w:r>
      <w:r w:rsidR="00FA022B">
        <w:rPr>
          <w:b/>
          <w:bCs/>
        </w:rPr>
        <w:t xml:space="preserve">Christine </w:t>
      </w:r>
      <w:r>
        <w:rPr>
          <w:b/>
          <w:bCs/>
        </w:rPr>
        <w:t>Rauer</w:t>
      </w:r>
    </w:p>
    <w:bookmarkEnd w:id="0"/>
    <w:p w14:paraId="5C91F9E4" w14:textId="69CBBED8" w:rsidR="004072F9" w:rsidRDefault="00554025" w:rsidP="00551692">
      <w:pPr>
        <w:jc w:val="center"/>
        <w:rPr>
          <w:b/>
          <w:bCs/>
        </w:rPr>
      </w:pPr>
      <w:r>
        <w:rPr>
          <w:b/>
          <w:bCs/>
        </w:rPr>
        <w:t>Moderator</w:t>
      </w:r>
      <w:r w:rsidR="004072F9">
        <w:rPr>
          <w:b/>
          <w:bCs/>
        </w:rPr>
        <w:t>:</w:t>
      </w:r>
      <w:r>
        <w:rPr>
          <w:b/>
          <w:bCs/>
        </w:rPr>
        <w:t xml:space="preserve"> </w:t>
      </w:r>
      <w:r w:rsidR="00FA022B">
        <w:rPr>
          <w:b/>
          <w:bCs/>
        </w:rPr>
        <w:t xml:space="preserve">Christine </w:t>
      </w:r>
      <w:r>
        <w:rPr>
          <w:b/>
          <w:bCs/>
        </w:rPr>
        <w:t>Rauer</w:t>
      </w:r>
    </w:p>
    <w:p w14:paraId="3D18BA8E" w14:textId="03593DAD" w:rsidR="00554025" w:rsidRDefault="00554025" w:rsidP="00551692">
      <w:pPr>
        <w:jc w:val="center"/>
        <w:rPr>
          <w:b/>
          <w:bCs/>
        </w:rPr>
      </w:pPr>
      <w:r>
        <w:rPr>
          <w:b/>
          <w:bCs/>
        </w:rPr>
        <w:t>Session Submission #5245</w:t>
      </w:r>
    </w:p>
    <w:p w14:paraId="69A87776" w14:textId="713FD581" w:rsidR="00FA022B" w:rsidRDefault="00FA022B" w:rsidP="00551692">
      <w:pPr>
        <w:jc w:val="center"/>
        <w:rPr>
          <w:b/>
          <w:bCs/>
        </w:rPr>
      </w:pPr>
      <w:r>
        <w:rPr>
          <w:b/>
          <w:bCs/>
        </w:rPr>
        <w:t>Thursday 4 July, 9am-10.30am</w:t>
      </w:r>
    </w:p>
    <w:p w14:paraId="64D2FB97" w14:textId="77777777" w:rsidR="004072F9" w:rsidRDefault="004072F9" w:rsidP="00554025"/>
    <w:p w14:paraId="72C3CD74" w14:textId="0816915B" w:rsidR="00554025" w:rsidRPr="004072F9" w:rsidRDefault="004072F9" w:rsidP="00554025">
      <w:pPr>
        <w:rPr>
          <w:b/>
          <w:bCs/>
        </w:rPr>
      </w:pPr>
      <w:r w:rsidRPr="004072F9">
        <w:rPr>
          <w:b/>
          <w:bCs/>
        </w:rPr>
        <w:t>Abstract:</w:t>
      </w:r>
    </w:p>
    <w:p w14:paraId="7C1638B7" w14:textId="5CADD293" w:rsidR="00075EBA" w:rsidRDefault="00554025" w:rsidP="004072F9">
      <w:pPr>
        <w:jc w:val="both"/>
      </w:pPr>
      <w:r>
        <w:t>Was there a distinctive Mercian cultural identity? Do the historical, literary and sculptural ‘texts’ reveal responses that are particular and peculiar to the English midlands? This session takes a multidisciplinary approach to evidence and investigates driving forces behind Mercian practices and cultural productivity.</w:t>
      </w:r>
    </w:p>
    <w:p w14:paraId="63BB7551" w14:textId="77777777" w:rsidR="00554025" w:rsidRDefault="00554025" w:rsidP="00554025">
      <w:pPr>
        <w:rPr>
          <w:b/>
          <w:bCs/>
        </w:rPr>
      </w:pPr>
      <w:r>
        <w:rPr>
          <w:b/>
          <w:bCs/>
        </w:rPr>
        <w:t>Speakers:</w:t>
      </w:r>
    </w:p>
    <w:p w14:paraId="28205EAD" w14:textId="3AB9B583" w:rsidR="00554025" w:rsidRDefault="00FA022B" w:rsidP="00554025">
      <w:r>
        <w:t xml:space="preserve">Mathew </w:t>
      </w:r>
      <w:r w:rsidR="00554025">
        <w:t>Clear, ‘The Seventh-Century Easter Controversy in Southumbria’</w:t>
      </w:r>
    </w:p>
    <w:p w14:paraId="7CDCEA10" w14:textId="7F52D052" w:rsidR="00554025" w:rsidRDefault="00FA022B" w:rsidP="00554025">
      <w:r>
        <w:t xml:space="preserve">Luisa </w:t>
      </w:r>
      <w:r w:rsidR="00554025">
        <w:t xml:space="preserve">Ostacchini, ‘Writing Mercia in the </w:t>
      </w:r>
      <w:r w:rsidR="00554025" w:rsidRPr="003F627F">
        <w:rPr>
          <w:i/>
          <w:iCs/>
        </w:rPr>
        <w:t>Old English Martyrology</w:t>
      </w:r>
      <w:r w:rsidR="00554025">
        <w:rPr>
          <w:i/>
          <w:iCs/>
        </w:rPr>
        <w:t>’</w:t>
      </w:r>
    </w:p>
    <w:p w14:paraId="420C5223" w14:textId="4ABF264F" w:rsidR="00554025" w:rsidRDefault="00FA022B" w:rsidP="00554025">
      <w:r>
        <w:t xml:space="preserve">Jane </w:t>
      </w:r>
      <w:r w:rsidR="00554025">
        <w:t xml:space="preserve">Hawkes, </w:t>
      </w:r>
      <w:bookmarkStart w:id="1" w:name="_Hlk146779213"/>
      <w:r w:rsidR="00554025">
        <w:t>‘Downgrading the Crisis: Studying Mercian Sculpture in Early Medieval England’</w:t>
      </w:r>
      <w:bookmarkEnd w:id="1"/>
    </w:p>
    <w:p w14:paraId="702DA007" w14:textId="24C8334A" w:rsidR="004072F9" w:rsidRPr="004072F9" w:rsidRDefault="004072F9" w:rsidP="00554025">
      <w:pPr>
        <w:rPr>
          <w:b/>
          <w:bCs/>
        </w:rPr>
      </w:pPr>
      <w:r w:rsidRPr="004072F9">
        <w:rPr>
          <w:b/>
          <w:bCs/>
        </w:rPr>
        <w:t>Abstracts:</w:t>
      </w:r>
    </w:p>
    <w:p w14:paraId="12AD12D9" w14:textId="1C11287C" w:rsidR="00554025" w:rsidRDefault="00FA022B" w:rsidP="00554025">
      <w:r>
        <w:t xml:space="preserve">Mathew </w:t>
      </w:r>
      <w:r w:rsidR="00554025">
        <w:t>Clear:</w:t>
      </w:r>
    </w:p>
    <w:p w14:paraId="5BDE4882" w14:textId="69CA585F" w:rsidR="00554025" w:rsidRDefault="00554025" w:rsidP="004072F9">
      <w:pPr>
        <w:jc w:val="both"/>
      </w:pPr>
      <w:r w:rsidRPr="00554025">
        <w:t>While the issue of dating Easter in Northumbria had come to a flashpoint at the Synod of Whitby in 664, the Easter Controversy south of the Humber would only see the crisis addressed eight years later at the Council of Herford led by Archbishop Theodore. The council ratified ten canons, drawn from a certain liber canonum, the first of which specifically regarded the practice of Easter. Nevertheless, the language of this Canon deviates from all previously known consular canons. The exact language was tailored to address the nature of the Easter controversy in the Southumbrian kingdoms, namely the widespread practice of the Easter calculation of Victorius of Aquitaine, which had been condemned by Pope Vitalian in the later 660s. This paper will describe the distinct nature of the Easter controversy in the Southumbrian kingdoms, particularly in Mercia and its tributaries. This will include a description of the differing calculations of Easter used in the region and how Mercia experienced diversity in Easter practice caused by contrasting influences from Iona, the bishop Wilfrid, and the Frankish kingdoms. Theodore’s attempts to solve the Easter Controversy will be explored, through the consular canons of Hertford and the penitentials attributed to him.</w:t>
      </w:r>
    </w:p>
    <w:p w14:paraId="7655B650" w14:textId="7142C836" w:rsidR="00554025" w:rsidRDefault="00FA022B" w:rsidP="00554025">
      <w:r>
        <w:t xml:space="preserve">Luisa </w:t>
      </w:r>
      <w:r w:rsidR="00554025">
        <w:t>Ostacchini:</w:t>
      </w:r>
    </w:p>
    <w:p w14:paraId="7F18E977" w14:textId="5B505F5E" w:rsidR="00554025" w:rsidRDefault="00554025" w:rsidP="004072F9">
      <w:pPr>
        <w:jc w:val="both"/>
      </w:pPr>
      <w:r w:rsidRPr="00554025">
        <w:t xml:space="preserve">The </w:t>
      </w:r>
      <w:r w:rsidRPr="004072F9">
        <w:rPr>
          <w:i/>
          <w:iCs/>
        </w:rPr>
        <w:t>Old English Martyrology</w:t>
      </w:r>
      <w:r w:rsidRPr="00554025">
        <w:t xml:space="preserve"> is one of Mercia’s most accomplished and most important literary outputs, synthesising an astonishingly diverse range of sources, ideas, languages, genres and saints into a single coherent piece of enclyclopedic writing. The text, which comprises more </w:t>
      </w:r>
      <w:r w:rsidRPr="00554025">
        <w:lastRenderedPageBreak/>
        <w:t xml:space="preserve">than 230 entries and details saints from all parts of the known world, has often been remarked upon for its inclusivity. This inclusivity, however, results in a relatively sparse sense of Mercia itself, with few Mercian saints represented within the collection. In this paper, I will interrogate the ways in which Mercian peoples and places were represented in the OEM’s vast collection of encyclopedic material through close comparison with the OEM’s Latin sources and Old English analogues, and attention to intratextuality. Moreover, I will consider the extent to which Mercian identity is overwritten by broader categories of identity such as ‘English’ or ‘Christian’, both within individual entries and in the OEM’s inclusive design. This paper constitutes part of a larger project The World of the </w:t>
      </w:r>
      <w:r w:rsidRPr="004072F9">
        <w:rPr>
          <w:i/>
          <w:iCs/>
        </w:rPr>
        <w:t>Old English Martyrology</w:t>
      </w:r>
      <w:r w:rsidRPr="00554025">
        <w:t>, which seeks both to understand how the martyrologist portrayed the global world and to offer further evidence for the distinctiveness and Latinity of Mercian literary output.</w:t>
      </w:r>
    </w:p>
    <w:p w14:paraId="5E3CF3DD" w14:textId="72CDECC1" w:rsidR="00554025" w:rsidRDefault="00FA022B" w:rsidP="00554025">
      <w:r>
        <w:t xml:space="preserve">Jane </w:t>
      </w:r>
      <w:r w:rsidR="00554025">
        <w:t>Hawkes:</w:t>
      </w:r>
    </w:p>
    <w:p w14:paraId="3874BBD9" w14:textId="4AC2DE78" w:rsidR="00554025" w:rsidRDefault="00554025" w:rsidP="004072F9">
      <w:pPr>
        <w:jc w:val="both"/>
      </w:pPr>
      <w:r w:rsidRPr="00554025">
        <w:t>It has long been recognised that studying the culture of the Midlands (or Mercia) in early medieval England faces something of a challenge given the relative absence of textual sources. The lack of clear origins and therefore cultural associations, is, in large part, due to the very portability of manuscripts, metalwork and materials such as carved ivories. In clear contradistinction, the carved sculptures of the Midlands remain largely in situ. Although many are fragmentary and so incomplete, worn and weathered, built into later architectural structures that hide their 3-dimensional appearance, carved stone is heavy; it cannot be easily picked up and moved from one place to another. This primary aspect of the material means that it can be ‘read’. Considered in this way, the carvings have the extraordinary potential to provide insight to the texts that informed their creation and the understandings of them anticipated by those responsible for their production. In this paper, a select number of sculptures from the western, central and eastern Midlands will be discussed in terms of their ‘iconographic’ (or iconological) significances to provide insights into the cultural milieux responsible for their production and those anticipated to encounter them.</w:t>
      </w:r>
    </w:p>
    <w:p w14:paraId="139AFBDA" w14:textId="77777777" w:rsidR="00554025" w:rsidRDefault="00554025" w:rsidP="00554025"/>
    <w:p w14:paraId="64ED17B9" w14:textId="520B73E0" w:rsidR="004072F9" w:rsidRDefault="00BD4C2E" w:rsidP="00551692">
      <w:pPr>
        <w:jc w:val="center"/>
        <w:rPr>
          <w:b/>
          <w:bCs/>
        </w:rPr>
      </w:pPr>
      <w:r w:rsidRPr="004072F9">
        <w:rPr>
          <w:b/>
          <w:bCs/>
        </w:rPr>
        <w:t>Mercian Studies II: Midland Borderland</w:t>
      </w:r>
    </w:p>
    <w:p w14:paraId="68ABC6BE" w14:textId="7DDBA554" w:rsidR="004072F9" w:rsidRDefault="004072F9" w:rsidP="00551692">
      <w:pPr>
        <w:jc w:val="center"/>
        <w:rPr>
          <w:b/>
          <w:bCs/>
        </w:rPr>
      </w:pPr>
      <w:r>
        <w:rPr>
          <w:b/>
          <w:bCs/>
        </w:rPr>
        <w:t xml:space="preserve">Organisers: </w:t>
      </w:r>
      <w:r w:rsidR="00FA022B">
        <w:rPr>
          <w:b/>
          <w:bCs/>
        </w:rPr>
        <w:t xml:space="preserve">Jo </w:t>
      </w:r>
      <w:r>
        <w:rPr>
          <w:b/>
          <w:bCs/>
        </w:rPr>
        <w:t xml:space="preserve">Story and </w:t>
      </w:r>
      <w:r w:rsidR="00FA022B">
        <w:rPr>
          <w:b/>
          <w:bCs/>
        </w:rPr>
        <w:t xml:space="preserve">Christine </w:t>
      </w:r>
      <w:r>
        <w:rPr>
          <w:b/>
          <w:bCs/>
        </w:rPr>
        <w:t>Rauer</w:t>
      </w:r>
    </w:p>
    <w:p w14:paraId="437CEDE0" w14:textId="4EABCCBF" w:rsidR="004072F9" w:rsidRPr="004072F9" w:rsidRDefault="00BD4C2E" w:rsidP="00551692">
      <w:pPr>
        <w:jc w:val="center"/>
        <w:rPr>
          <w:b/>
          <w:bCs/>
        </w:rPr>
      </w:pPr>
      <w:r w:rsidRPr="004072F9">
        <w:rPr>
          <w:b/>
          <w:bCs/>
        </w:rPr>
        <w:t>Moderator</w:t>
      </w:r>
      <w:r w:rsidR="004072F9" w:rsidRPr="004072F9">
        <w:rPr>
          <w:b/>
          <w:bCs/>
        </w:rPr>
        <w:t>:</w:t>
      </w:r>
      <w:r w:rsidRPr="004072F9">
        <w:rPr>
          <w:b/>
          <w:bCs/>
        </w:rPr>
        <w:t xml:space="preserve"> </w:t>
      </w:r>
      <w:r w:rsidR="00FA022B">
        <w:rPr>
          <w:b/>
          <w:bCs/>
        </w:rPr>
        <w:t xml:space="preserve">John </w:t>
      </w:r>
      <w:r w:rsidRPr="004072F9">
        <w:rPr>
          <w:b/>
          <w:bCs/>
        </w:rPr>
        <w:t>Gallagher</w:t>
      </w:r>
    </w:p>
    <w:p w14:paraId="4515FA21" w14:textId="685095C1" w:rsidR="00BD4C2E" w:rsidRDefault="00BD4C2E" w:rsidP="00551692">
      <w:pPr>
        <w:jc w:val="center"/>
        <w:rPr>
          <w:b/>
          <w:bCs/>
        </w:rPr>
      </w:pPr>
      <w:r w:rsidRPr="004072F9">
        <w:rPr>
          <w:b/>
          <w:bCs/>
        </w:rPr>
        <w:t>Session Submission #5300</w:t>
      </w:r>
    </w:p>
    <w:p w14:paraId="73B21D01" w14:textId="41D03242" w:rsidR="005744FD" w:rsidRDefault="005744FD" w:rsidP="00551692">
      <w:pPr>
        <w:jc w:val="center"/>
        <w:rPr>
          <w:b/>
          <w:bCs/>
        </w:rPr>
      </w:pPr>
      <w:r>
        <w:rPr>
          <w:b/>
          <w:bCs/>
        </w:rPr>
        <w:t>Thursday 4 July, 11.15am-12.45</w:t>
      </w:r>
    </w:p>
    <w:p w14:paraId="25047C95" w14:textId="77777777" w:rsidR="00551692" w:rsidRDefault="00551692" w:rsidP="00554025">
      <w:pPr>
        <w:rPr>
          <w:b/>
          <w:bCs/>
        </w:rPr>
      </w:pPr>
    </w:p>
    <w:p w14:paraId="154A2906" w14:textId="0C9E03CD" w:rsidR="004072F9" w:rsidRPr="004072F9" w:rsidRDefault="004072F9" w:rsidP="00554025">
      <w:pPr>
        <w:rPr>
          <w:b/>
          <w:bCs/>
        </w:rPr>
      </w:pPr>
      <w:r>
        <w:rPr>
          <w:b/>
          <w:bCs/>
        </w:rPr>
        <w:t>Abstract:</w:t>
      </w:r>
    </w:p>
    <w:p w14:paraId="6BC98076" w14:textId="63531991" w:rsidR="00BD4C2E" w:rsidRDefault="00BD4C2E" w:rsidP="004072F9">
      <w:pPr>
        <w:jc w:val="both"/>
      </w:pPr>
      <w:r w:rsidRPr="00BD4C2E">
        <w:t>This session focuses on Mercia as both a medial and a border territory, exploring the importance of place in the creation of polities and as a catalyst for ideas and art. Is it possible that the fluctuating limits of Mercian identity could have had a positive effect on its cultural productivity?</w:t>
      </w:r>
    </w:p>
    <w:p w14:paraId="410B43D0" w14:textId="77777777" w:rsidR="00554025" w:rsidRDefault="00554025" w:rsidP="00554025"/>
    <w:p w14:paraId="0FF89BF7" w14:textId="77777777" w:rsidR="00551692" w:rsidRDefault="00551692" w:rsidP="00554025">
      <w:pPr>
        <w:rPr>
          <w:b/>
          <w:bCs/>
        </w:rPr>
      </w:pPr>
    </w:p>
    <w:p w14:paraId="203CC8E2" w14:textId="382C20F1" w:rsidR="00BD4C2E" w:rsidRPr="004072F9" w:rsidRDefault="00BD4C2E" w:rsidP="00554025">
      <w:pPr>
        <w:rPr>
          <w:b/>
          <w:bCs/>
        </w:rPr>
      </w:pPr>
      <w:r w:rsidRPr="004072F9">
        <w:rPr>
          <w:b/>
          <w:bCs/>
        </w:rPr>
        <w:t>Speakers:</w:t>
      </w:r>
    </w:p>
    <w:p w14:paraId="1123A055" w14:textId="026C27AD" w:rsidR="00BD4C2E" w:rsidRDefault="00FA022B" w:rsidP="00BD4C2E">
      <w:r>
        <w:t xml:space="preserve">Andrew </w:t>
      </w:r>
      <w:r w:rsidR="00BD4C2E">
        <w:t>Sargent, ‘Meeting the Marchers: The Power of Place in the Late Antique Midlands’</w:t>
      </w:r>
    </w:p>
    <w:p w14:paraId="381EDBD8" w14:textId="6FF7DDA0" w:rsidR="00BD4C2E" w:rsidRDefault="00FA022B" w:rsidP="00BD4C2E">
      <w:r>
        <w:t xml:space="preserve">Amanda </w:t>
      </w:r>
      <w:r w:rsidR="00BD4C2E">
        <w:t>Doviak, ‘Visualising Christianity in Crisis: Reconsidering the Viking-age Sculptural Iconographies of Mercia’</w:t>
      </w:r>
    </w:p>
    <w:p w14:paraId="02DEF726" w14:textId="1F523FE1" w:rsidR="00BD4C2E" w:rsidRDefault="00FA022B" w:rsidP="00BD4C2E">
      <w:r>
        <w:t xml:space="preserve">Christine </w:t>
      </w:r>
      <w:r w:rsidR="00BD4C2E">
        <w:t>Rauer, ‘The Register of Texts and Manuscripts with a Mercian Element: Update</w:t>
      </w:r>
    </w:p>
    <w:p w14:paraId="36051690" w14:textId="4DA77E2D" w:rsidR="00BD4C2E" w:rsidRPr="00551692" w:rsidRDefault="00551692" w:rsidP="00BD4C2E">
      <w:pPr>
        <w:rPr>
          <w:b/>
          <w:bCs/>
        </w:rPr>
      </w:pPr>
      <w:r w:rsidRPr="00551692">
        <w:rPr>
          <w:b/>
          <w:bCs/>
        </w:rPr>
        <w:t>Abstracts:</w:t>
      </w:r>
    </w:p>
    <w:p w14:paraId="2E7772CF" w14:textId="4AF4F995" w:rsidR="00BD4C2E" w:rsidRDefault="00FA022B" w:rsidP="00BD4C2E">
      <w:r>
        <w:t xml:space="preserve">Andrew </w:t>
      </w:r>
      <w:r w:rsidR="00BD4C2E">
        <w:t>Sargent:</w:t>
      </w:r>
      <w:r w:rsidR="00BD4C2E" w:rsidRPr="00BD4C2E">
        <w:t xml:space="preserve"> </w:t>
      </w:r>
    </w:p>
    <w:p w14:paraId="265DC033" w14:textId="2792313B" w:rsidR="00BD4C2E" w:rsidRDefault="00BD4C2E" w:rsidP="004072F9">
      <w:pPr>
        <w:jc w:val="both"/>
      </w:pPr>
      <w:r w:rsidRPr="00BD4C2E">
        <w:t>By the end of the seventh century the early medieval kingdom of the Mercians shared much with other kingdoms in northwest Europe, not least a royal dynasty and a church headed by a bishop whose pastoral role relied on the constitution of a Mercian ‘people’ (gens). However, the name of that people, Mierce, hints at an earlier sense of group identity associated with a boundary of some kind. This paper draws on landscape history, topography and archaeology to propose the significance of place-based practices of group formation in the Midlands, in play by the sixth century at the latest, which only later intersected with the ethnic discourses used by early medieval churchmen. A Late Antique context for the Mercian ‘boundary’ is elucidated and broader claims are made against the utility of ‘ethnogenesis’, a model much criticised but still commonly employed in scholarly discourse.</w:t>
      </w:r>
    </w:p>
    <w:p w14:paraId="1F142531" w14:textId="6CEE6440" w:rsidR="00BD4C2E" w:rsidRDefault="00FA022B" w:rsidP="00BD4C2E">
      <w:r>
        <w:t xml:space="preserve">Amanda </w:t>
      </w:r>
      <w:r w:rsidR="00BD4C2E">
        <w:t>Doviak:</w:t>
      </w:r>
    </w:p>
    <w:p w14:paraId="7FEC6BB5" w14:textId="61EFDEF4" w:rsidR="00BD4C2E" w:rsidRDefault="00BD4C2E" w:rsidP="004072F9">
      <w:pPr>
        <w:jc w:val="both"/>
      </w:pPr>
      <w:r w:rsidRPr="00BD4C2E">
        <w:t>Ecclesiastical disruption and a subsequent decline in Mercian manuscript production in the late ninth to tenth centuries is traditionally attributed to the socio-political and religious upheaval associated with recurrent Scandinavian and West Saxon military incursions into eastern and northern Mercia (e.g., Blair 2005). More recently, however, Mercia has been re-framed as a political ‘borderland’ (e.g., Capper 2023) between Scandinavian and West Saxon polities, a concept already recognised in art-historical scholarship, albeit in less objective terms (e.g., Kendrick 1949). Nevertheless, such ‘borderland’ status may have enabled the transmission of Christian theological concepts between political entities and encouraged artistic production on a monumental scale. It is evident that the Church continued to participate in the production of stone monuments during this period and may have influenced their nuanced carved iconographic programmes. This paper will analyse how the iconographic programmes of monuments in the Midlands from sites such as Hope (Derbyshire), Alstonefield or Ilam (Staffordshire) can provide counterparts to contemporary textual sources circulating in the region by expressing visually the theological concepts established in the Apostles’ Creed – belief in the Incarnation, Passion, Resurrection and Judgement.</w:t>
      </w:r>
    </w:p>
    <w:p w14:paraId="46221E0A" w14:textId="771A567C" w:rsidR="00BD4C2E" w:rsidRDefault="00FA022B" w:rsidP="00BD4C2E">
      <w:r>
        <w:t xml:space="preserve">Christine </w:t>
      </w:r>
      <w:r w:rsidR="00BD4C2E">
        <w:t>Rauer:</w:t>
      </w:r>
    </w:p>
    <w:p w14:paraId="46021770" w14:textId="6398F1A1" w:rsidR="00BD4C2E" w:rsidRDefault="00BD4C2E" w:rsidP="004072F9">
      <w:pPr>
        <w:jc w:val="both"/>
      </w:pPr>
      <w:r w:rsidRPr="00BD4C2E">
        <w:t xml:space="preserve">A British-Academy-funded research project is currently assessing the substantial body of early medieval Mercian texts and manuscripts. This talk will provide a progress report on its growing </w:t>
      </w:r>
      <w:r w:rsidRPr="00BD4C2E">
        <w:lastRenderedPageBreak/>
        <w:t>register of materials and discuss some of its most important aspects, including the role played by Mercian heartlands (as opposed to areas under Mercian control, such as Kent), and the availability of sources and resources in dominant religious and political centres, such as Worcester and Canterbury.</w:t>
      </w:r>
    </w:p>
    <w:p w14:paraId="13921D24" w14:textId="77777777" w:rsidR="00BD4C2E" w:rsidRDefault="00BD4C2E" w:rsidP="00BD4C2E"/>
    <w:p w14:paraId="5DB68C66" w14:textId="2DA07378" w:rsidR="004072F9" w:rsidRDefault="00BD4C2E" w:rsidP="00551692">
      <w:pPr>
        <w:jc w:val="center"/>
        <w:rPr>
          <w:b/>
          <w:bCs/>
        </w:rPr>
      </w:pPr>
      <w:r w:rsidRPr="004072F9">
        <w:rPr>
          <w:b/>
          <w:bCs/>
        </w:rPr>
        <w:t>Mercian Studies III: Succession Crisis</w:t>
      </w:r>
    </w:p>
    <w:p w14:paraId="4908F38E" w14:textId="5C2F5FAB" w:rsidR="004072F9" w:rsidRDefault="004072F9" w:rsidP="00551692">
      <w:pPr>
        <w:jc w:val="center"/>
        <w:rPr>
          <w:b/>
          <w:bCs/>
        </w:rPr>
      </w:pPr>
      <w:r>
        <w:rPr>
          <w:b/>
          <w:bCs/>
        </w:rPr>
        <w:t xml:space="preserve">Organisers: </w:t>
      </w:r>
      <w:r w:rsidR="00FA022B">
        <w:rPr>
          <w:b/>
          <w:bCs/>
        </w:rPr>
        <w:t xml:space="preserve">Jo </w:t>
      </w:r>
      <w:r>
        <w:rPr>
          <w:b/>
          <w:bCs/>
        </w:rPr>
        <w:t xml:space="preserve">Story and </w:t>
      </w:r>
      <w:r w:rsidR="00FA022B">
        <w:rPr>
          <w:b/>
          <w:bCs/>
        </w:rPr>
        <w:t xml:space="preserve">Christine </w:t>
      </w:r>
      <w:r>
        <w:rPr>
          <w:b/>
          <w:bCs/>
        </w:rPr>
        <w:t>Rauer</w:t>
      </w:r>
    </w:p>
    <w:p w14:paraId="7D6E31B4" w14:textId="71546D30" w:rsidR="004072F9" w:rsidRPr="004072F9" w:rsidRDefault="00BD4C2E" w:rsidP="00551692">
      <w:pPr>
        <w:jc w:val="center"/>
        <w:rPr>
          <w:b/>
          <w:bCs/>
        </w:rPr>
      </w:pPr>
      <w:r w:rsidRPr="004072F9">
        <w:rPr>
          <w:b/>
          <w:bCs/>
        </w:rPr>
        <w:t>Moderator</w:t>
      </w:r>
      <w:r w:rsidR="004072F9" w:rsidRPr="004072F9">
        <w:rPr>
          <w:b/>
          <w:bCs/>
        </w:rPr>
        <w:t>:</w:t>
      </w:r>
      <w:r w:rsidRPr="004072F9">
        <w:rPr>
          <w:b/>
          <w:bCs/>
        </w:rPr>
        <w:t xml:space="preserve"> </w:t>
      </w:r>
      <w:r w:rsidR="00FA022B">
        <w:rPr>
          <w:b/>
          <w:bCs/>
        </w:rPr>
        <w:t xml:space="preserve">Jo </w:t>
      </w:r>
      <w:r w:rsidRPr="004072F9">
        <w:rPr>
          <w:b/>
          <w:bCs/>
        </w:rPr>
        <w:t>Story</w:t>
      </w:r>
    </w:p>
    <w:p w14:paraId="35E8F820" w14:textId="67DD261C" w:rsidR="00BD4C2E" w:rsidRDefault="00BD4C2E" w:rsidP="00551692">
      <w:pPr>
        <w:jc w:val="center"/>
        <w:rPr>
          <w:b/>
          <w:bCs/>
        </w:rPr>
      </w:pPr>
      <w:r w:rsidRPr="004072F9">
        <w:rPr>
          <w:b/>
          <w:bCs/>
        </w:rPr>
        <w:t>Session Submission #5304</w:t>
      </w:r>
    </w:p>
    <w:p w14:paraId="02E96293" w14:textId="5ABFEDB5" w:rsidR="005744FD" w:rsidRPr="004072F9" w:rsidRDefault="005744FD" w:rsidP="00551692">
      <w:pPr>
        <w:jc w:val="center"/>
        <w:rPr>
          <w:b/>
          <w:bCs/>
        </w:rPr>
      </w:pPr>
      <w:r>
        <w:rPr>
          <w:b/>
          <w:bCs/>
        </w:rPr>
        <w:t>Thursday 4 July, 2.15pm-3.45pm</w:t>
      </w:r>
    </w:p>
    <w:p w14:paraId="255B23E2" w14:textId="77777777" w:rsidR="004072F9" w:rsidRDefault="004072F9" w:rsidP="00BD4C2E"/>
    <w:p w14:paraId="23ABC880" w14:textId="77777777" w:rsidR="004072F9" w:rsidRPr="004072F9" w:rsidRDefault="004072F9" w:rsidP="00BD4C2E">
      <w:pPr>
        <w:rPr>
          <w:b/>
          <w:bCs/>
        </w:rPr>
      </w:pPr>
      <w:r w:rsidRPr="004072F9">
        <w:rPr>
          <w:b/>
          <w:bCs/>
        </w:rPr>
        <w:t>Abstract:</w:t>
      </w:r>
    </w:p>
    <w:p w14:paraId="42E9C5D3" w14:textId="75323F1A" w:rsidR="00BD4C2E" w:rsidRDefault="00BD4C2E" w:rsidP="004072F9">
      <w:pPr>
        <w:jc w:val="both"/>
      </w:pPr>
      <w:r w:rsidRPr="00BD4C2E">
        <w:t>Three papers confront the question of crisis in Mercia in the long ninth century by focusing on moments of succession to the kingship, from Ecgfrith in 796 to Æthelstan in 924.</w:t>
      </w:r>
    </w:p>
    <w:p w14:paraId="4027B14D" w14:textId="3F8CFBB7" w:rsidR="004072F9" w:rsidRPr="004072F9" w:rsidRDefault="004072F9" w:rsidP="00BD4C2E">
      <w:pPr>
        <w:rPr>
          <w:b/>
          <w:bCs/>
        </w:rPr>
      </w:pPr>
      <w:r w:rsidRPr="004072F9">
        <w:rPr>
          <w:b/>
          <w:bCs/>
        </w:rPr>
        <w:t>Speakers:</w:t>
      </w:r>
    </w:p>
    <w:p w14:paraId="4583BE5D" w14:textId="44FE68F9" w:rsidR="00BD4C2E" w:rsidRDefault="00FA022B" w:rsidP="004072F9">
      <w:pPr>
        <w:jc w:val="both"/>
      </w:pPr>
      <w:r>
        <w:t xml:space="preserve">Charles </w:t>
      </w:r>
      <w:r w:rsidR="00BD4C2E">
        <w:t xml:space="preserve">Insley and </w:t>
      </w:r>
      <w:r>
        <w:t xml:space="preserve">Keith </w:t>
      </w:r>
      <w:r w:rsidR="00BD4C2E">
        <w:t>Ray, ‘The Succession to Offa, 796: Dynastic Crisis or Regime Change?’</w:t>
      </w:r>
    </w:p>
    <w:p w14:paraId="6A2ACE59" w14:textId="2227FB8A" w:rsidR="00BD4C2E" w:rsidRDefault="00FA022B" w:rsidP="004072F9">
      <w:pPr>
        <w:jc w:val="both"/>
      </w:pPr>
      <w:r>
        <w:t xml:space="preserve">Morn </w:t>
      </w:r>
      <w:r w:rsidR="00BD4C2E">
        <w:t>Capper, ‘Crisis averted? Predicting and Managing Crisis in the Mercian Kingdom in the Long Ninth Century’</w:t>
      </w:r>
    </w:p>
    <w:p w14:paraId="4DF92CD9" w14:textId="22CFB566" w:rsidR="00BD4C2E" w:rsidRDefault="00FA022B" w:rsidP="004072F9">
      <w:pPr>
        <w:jc w:val="both"/>
      </w:pPr>
      <w:r>
        <w:t xml:space="preserve">Michael </w:t>
      </w:r>
      <w:r w:rsidR="00BD4C2E">
        <w:t>Wood , ‘924: Athelstan King of the Mercians’</w:t>
      </w:r>
    </w:p>
    <w:p w14:paraId="4FF6DF47" w14:textId="5157E731" w:rsidR="00BD4C2E" w:rsidRPr="00551692" w:rsidRDefault="00551692" w:rsidP="00BD4C2E">
      <w:pPr>
        <w:rPr>
          <w:b/>
          <w:bCs/>
        </w:rPr>
      </w:pPr>
      <w:r w:rsidRPr="00551692">
        <w:rPr>
          <w:b/>
          <w:bCs/>
        </w:rPr>
        <w:t>Abstracts:</w:t>
      </w:r>
    </w:p>
    <w:p w14:paraId="5A52086E" w14:textId="71F77682" w:rsidR="00BD4C2E" w:rsidRDefault="00FA022B" w:rsidP="00BD4C2E">
      <w:r>
        <w:t xml:space="preserve">Charles </w:t>
      </w:r>
      <w:r w:rsidR="00BD4C2E">
        <w:t xml:space="preserve">Insley and </w:t>
      </w:r>
      <w:r>
        <w:t xml:space="preserve">Keith </w:t>
      </w:r>
      <w:r w:rsidR="00BD4C2E">
        <w:t>Ray:</w:t>
      </w:r>
    </w:p>
    <w:p w14:paraId="0467AE3E" w14:textId="5DF431A1" w:rsidR="00BD4C2E" w:rsidRDefault="00BD4C2E" w:rsidP="004072F9">
      <w:pPr>
        <w:jc w:val="both"/>
      </w:pPr>
      <w:r w:rsidRPr="00BD4C2E">
        <w:t>Between the years’ ends 795 and 796, there unfolded a succession crisis at what was supposed to be the apogee of Offa’s family’s rule over the Kingdom of the Mercians. The mighty King Offa died, but the smooth transfer of power envisaged for his son Ecgfrith as anointed successor was disrupted by the latter’s sudden death later in the same year. Or was it indeed sudden? Did those at the centre of the Mercian court know what they could not publicly convey, and did they plan for the eventuality of the (possibly already sickly) Ecgfrith’s death in advance? Although we have the commentary of the Northumbrian cleric Alcuin’s letters to the Mercian court (from the Rhineland and Tours) both before and after the crucial events of that fateful year, only the witness lists to Mercian royal charters provide us with clues as to how the crisis was managed and overcome, with the apparently calm takeover of the reins of power by the hitherto little-known but clearly dynamic scion who became King Coenwulf. We put the case that this produced remarkably little policy change for the regime and secured the continuity of power-wielding that Offa had been so keen to ensure.</w:t>
      </w:r>
    </w:p>
    <w:p w14:paraId="42B029A4" w14:textId="337E0EC2" w:rsidR="00BD4C2E" w:rsidRDefault="00FA022B" w:rsidP="00BD4C2E">
      <w:r>
        <w:t xml:space="preserve">Morn </w:t>
      </w:r>
      <w:r w:rsidR="00BD4C2E">
        <w:t>Cappper:</w:t>
      </w:r>
    </w:p>
    <w:p w14:paraId="140C2AAC" w14:textId="570B6644" w:rsidR="00BD4C2E" w:rsidRDefault="00BD4C2E" w:rsidP="004072F9">
      <w:pPr>
        <w:jc w:val="both"/>
      </w:pPr>
      <w:r w:rsidRPr="00BD4C2E">
        <w:lastRenderedPageBreak/>
        <w:t>Crises have provided fertile opportunity for historical thinking and, as Starn proposed, may last moments or decades, being considered as historical cause or effect. Yet in times of crisis, despite difficulties or doubts, decisions must nonetheless be made. This paper proposes that, despite a reputation for being crisis ridden, more often the crises in Mercian hegemony were predicted, forestalled, even engineered as part of wider cultural and dynastic strategies. Furthermore, in a kingdom often lamented for its lack of sources, at times, crises may appear only retrospectively or partially, in choice of language or even the lacunae in available contemporary evidence. The long ninth century was punctuated by a series of historically recognised Mercian crises – the death of Ecgfrith, the failings of Mercian hegemony in the 820s, and even the violent endings and transformations of Mercian kingship and community during the Viking Age– yet comparing detail in these crisis responses with lesser-known turning-points often reveals the nuances and strengths of the Mercian community itself. This paper explores the language, decisions and strategies by which key Mercian dynastic, political and religious crises of the long ninth century were predicted and even averted, as well as acknowledged and managed.</w:t>
      </w:r>
    </w:p>
    <w:p w14:paraId="6F87555A" w14:textId="3D5166E3" w:rsidR="00BD4C2E" w:rsidRDefault="00FA022B" w:rsidP="00BD4C2E">
      <w:r>
        <w:t xml:space="preserve">Michael </w:t>
      </w:r>
      <w:r w:rsidR="00BD4C2E">
        <w:t>Wood:</w:t>
      </w:r>
    </w:p>
    <w:p w14:paraId="0C4BEE60" w14:textId="1EA171A6" w:rsidR="00BD4C2E" w:rsidRDefault="00BD4C2E" w:rsidP="004072F9">
      <w:pPr>
        <w:jc w:val="both"/>
      </w:pPr>
      <w:r w:rsidRPr="00BD4C2E">
        <w:t>The succession crisis of 924-5 was a crucial turning point in tenth-century English history. But what happened is still unclear. Using annals, regnal lists and charters this paper looks at the events in 924 that led to the coronation of Athelstan as king of the Anglo-Saxons on 4 September 925</w:t>
      </w:r>
      <w:r w:rsidR="004072F9">
        <w:t>.</w:t>
      </w:r>
    </w:p>
    <w:sectPr w:rsidR="00BD4C2E">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A3227" w14:textId="77777777" w:rsidR="004072F9" w:rsidRDefault="004072F9" w:rsidP="004072F9">
      <w:pPr>
        <w:spacing w:after="0" w:line="240" w:lineRule="auto"/>
      </w:pPr>
      <w:r>
        <w:separator/>
      </w:r>
    </w:p>
  </w:endnote>
  <w:endnote w:type="continuationSeparator" w:id="0">
    <w:p w14:paraId="55492104" w14:textId="77777777" w:rsidR="004072F9" w:rsidRDefault="004072F9" w:rsidP="00407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197989"/>
      <w:docPartObj>
        <w:docPartGallery w:val="Page Numbers (Bottom of Page)"/>
        <w:docPartUnique/>
      </w:docPartObj>
    </w:sdtPr>
    <w:sdtEndPr>
      <w:rPr>
        <w:noProof/>
      </w:rPr>
    </w:sdtEndPr>
    <w:sdtContent>
      <w:p w14:paraId="64581B0A" w14:textId="0DFD3539" w:rsidR="004072F9" w:rsidRDefault="004072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539EFB" w14:textId="77777777" w:rsidR="004072F9" w:rsidRDefault="004072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DC159" w14:textId="77777777" w:rsidR="004072F9" w:rsidRDefault="004072F9" w:rsidP="004072F9">
      <w:pPr>
        <w:spacing w:after="0" w:line="240" w:lineRule="auto"/>
      </w:pPr>
      <w:r>
        <w:separator/>
      </w:r>
    </w:p>
  </w:footnote>
  <w:footnote w:type="continuationSeparator" w:id="0">
    <w:p w14:paraId="6245C22D" w14:textId="77777777" w:rsidR="004072F9" w:rsidRDefault="004072F9" w:rsidP="004072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025"/>
    <w:rsid w:val="00075EBA"/>
    <w:rsid w:val="00371CCB"/>
    <w:rsid w:val="004072F9"/>
    <w:rsid w:val="00456186"/>
    <w:rsid w:val="00551692"/>
    <w:rsid w:val="00554025"/>
    <w:rsid w:val="005744FD"/>
    <w:rsid w:val="00BD4C2E"/>
    <w:rsid w:val="00FA0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12FCE"/>
  <w15:chartTrackingRefBased/>
  <w15:docId w15:val="{F8C2C01B-BC1B-4996-B20D-C36A2F2B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2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2F9"/>
  </w:style>
  <w:style w:type="paragraph" w:styleId="Footer">
    <w:name w:val="footer"/>
    <w:basedOn w:val="Normal"/>
    <w:link w:val="FooterChar"/>
    <w:uiPriority w:val="99"/>
    <w:unhideWhenUsed/>
    <w:rsid w:val="004072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5</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Rauer</dc:creator>
  <cp:keywords/>
  <dc:description/>
  <cp:lastModifiedBy>Christine Rauer</cp:lastModifiedBy>
  <cp:revision>5</cp:revision>
  <dcterms:created xsi:type="dcterms:W3CDTF">2023-09-29T18:17:00Z</dcterms:created>
  <dcterms:modified xsi:type="dcterms:W3CDTF">2023-12-03T14:23:00Z</dcterms:modified>
</cp:coreProperties>
</file>