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7286E" w14:textId="364FF413" w:rsidR="00EF5BD0" w:rsidRPr="004F57B8" w:rsidRDefault="00962B89" w:rsidP="0090756B">
      <w:pPr>
        <w:spacing w:after="0" w:line="240" w:lineRule="auto"/>
        <w:jc w:val="both"/>
        <w:rPr>
          <w:rFonts w:ascii="Tahoma" w:hAnsi="Tahoma" w:cs="Tahoma"/>
          <w:b/>
          <w:sz w:val="28"/>
          <w:szCs w:val="28"/>
        </w:rPr>
      </w:pPr>
      <w:r w:rsidRPr="004F57B8">
        <w:rPr>
          <w:rFonts w:ascii="Tahoma" w:hAnsi="Tahoma" w:cs="Tahoma"/>
          <w:b/>
          <w:sz w:val="28"/>
          <w:szCs w:val="28"/>
        </w:rPr>
        <w:t>Procurement Strategy and Action Plan 2</w:t>
      </w:r>
      <w:r w:rsidR="00013EA0" w:rsidRPr="004F57B8">
        <w:rPr>
          <w:rFonts w:ascii="Tahoma" w:hAnsi="Tahoma" w:cs="Tahoma"/>
          <w:b/>
          <w:sz w:val="28"/>
          <w:szCs w:val="28"/>
        </w:rPr>
        <w:t xml:space="preserve">024 </w:t>
      </w:r>
    </w:p>
    <w:p w14:paraId="21F6FD59" w14:textId="77777777" w:rsidR="00962B89" w:rsidRPr="004F57B8" w:rsidRDefault="00962B89" w:rsidP="0090756B">
      <w:pPr>
        <w:spacing w:after="0" w:line="240" w:lineRule="auto"/>
        <w:jc w:val="both"/>
        <w:rPr>
          <w:rFonts w:ascii="Tahoma" w:hAnsi="Tahoma" w:cs="Tahoma"/>
        </w:rPr>
      </w:pPr>
    </w:p>
    <w:p w14:paraId="1B61FCB3" w14:textId="733BFC81" w:rsidR="00962B89" w:rsidRPr="004F57B8" w:rsidRDefault="00013EA0" w:rsidP="0090756B">
      <w:pPr>
        <w:spacing w:after="100" w:line="240" w:lineRule="auto"/>
        <w:jc w:val="both"/>
        <w:rPr>
          <w:rFonts w:ascii="Tahoma" w:hAnsi="Tahoma" w:cs="Tahoma"/>
          <w:b/>
        </w:rPr>
      </w:pPr>
      <w:r w:rsidRPr="004F57B8">
        <w:rPr>
          <w:rFonts w:ascii="Tahoma" w:hAnsi="Tahoma" w:cs="Tahoma"/>
          <w:b/>
        </w:rPr>
        <w:t>Executive Summary</w:t>
      </w:r>
    </w:p>
    <w:p w14:paraId="19282FCE" w14:textId="71B97FC6" w:rsidR="00962B89" w:rsidRPr="004F57B8" w:rsidRDefault="00962B89" w:rsidP="0090756B">
      <w:pPr>
        <w:spacing w:after="0" w:line="240" w:lineRule="auto"/>
        <w:jc w:val="both"/>
        <w:rPr>
          <w:rFonts w:ascii="Tahoma" w:hAnsi="Tahoma" w:cs="Tahoma"/>
        </w:rPr>
      </w:pPr>
      <w:r w:rsidRPr="004F57B8">
        <w:rPr>
          <w:rFonts w:ascii="Tahoma" w:hAnsi="Tahoma" w:cs="Tahoma"/>
        </w:rPr>
        <w:t xml:space="preserve">Ever to Excel. </w:t>
      </w:r>
      <w:r w:rsidR="0090756B" w:rsidRPr="004F57B8">
        <w:rPr>
          <w:rFonts w:ascii="Tahoma" w:hAnsi="Tahoma" w:cs="Tahoma"/>
        </w:rPr>
        <w:t xml:space="preserve"> </w:t>
      </w:r>
      <w:r w:rsidRPr="004F57B8">
        <w:rPr>
          <w:rFonts w:ascii="Tahoma" w:hAnsi="Tahoma" w:cs="Tahoma"/>
        </w:rPr>
        <w:t>The Strategic Plan of the University of St Andrews aspires to consolidate our position as one of the world’s leading Universities while continuing to be the top ranked University in Scotland, we will continue to be a place where the values of the life of the mind are respected, nurtured and promoted.</w:t>
      </w:r>
    </w:p>
    <w:p w14:paraId="138DE2E4" w14:textId="77777777" w:rsidR="0090756B" w:rsidRPr="004F57B8" w:rsidRDefault="0090756B" w:rsidP="0090756B">
      <w:pPr>
        <w:spacing w:after="0" w:line="240" w:lineRule="auto"/>
        <w:jc w:val="both"/>
        <w:rPr>
          <w:rFonts w:ascii="Tahoma" w:hAnsi="Tahoma" w:cs="Tahoma"/>
        </w:rPr>
      </w:pPr>
    </w:p>
    <w:p w14:paraId="63996512" w14:textId="06C55B34" w:rsidR="00013EA0" w:rsidRPr="004F57B8" w:rsidRDefault="00013EA0" w:rsidP="0090756B">
      <w:pPr>
        <w:spacing w:after="0" w:line="240" w:lineRule="auto"/>
        <w:jc w:val="both"/>
        <w:rPr>
          <w:rFonts w:ascii="Tahoma" w:hAnsi="Tahoma" w:cs="Tahoma"/>
        </w:rPr>
      </w:pPr>
      <w:r w:rsidRPr="004F57B8">
        <w:rPr>
          <w:rFonts w:ascii="Tahoma" w:hAnsi="Tahoma" w:cs="Tahoma"/>
        </w:rPr>
        <w:t>The University’s fundamental goal remains to attract and nurture the best staff and the most promising students from around the world and provide an environment in which they can produce their best work for maximum societal benefit.</w:t>
      </w:r>
    </w:p>
    <w:p w14:paraId="27BE20BC" w14:textId="77777777" w:rsidR="0090756B" w:rsidRPr="004F57B8" w:rsidRDefault="0090756B" w:rsidP="0090756B">
      <w:pPr>
        <w:spacing w:after="0" w:line="240" w:lineRule="auto"/>
        <w:jc w:val="both"/>
        <w:rPr>
          <w:rFonts w:ascii="Tahoma" w:hAnsi="Tahoma" w:cs="Tahoma"/>
        </w:rPr>
      </w:pPr>
    </w:p>
    <w:p w14:paraId="0EC73DFB" w14:textId="56CC98FE" w:rsidR="00013EA0" w:rsidRPr="004F57B8" w:rsidRDefault="00013EA0" w:rsidP="0090756B">
      <w:pPr>
        <w:spacing w:after="0" w:line="240" w:lineRule="auto"/>
        <w:jc w:val="both"/>
        <w:rPr>
          <w:rFonts w:ascii="Tahoma" w:hAnsi="Tahoma" w:cs="Tahoma"/>
        </w:rPr>
      </w:pPr>
      <w:r w:rsidRPr="004F57B8">
        <w:rPr>
          <w:rFonts w:ascii="Tahoma" w:hAnsi="Tahoma" w:cs="Tahoma"/>
        </w:rPr>
        <w:t>The objectives of the University Strategy are grouped under five themes –</w:t>
      </w:r>
      <w:r w:rsidR="0090756B" w:rsidRPr="004F57B8">
        <w:rPr>
          <w:rFonts w:ascii="Tahoma" w:hAnsi="Tahoma" w:cs="Tahoma"/>
        </w:rPr>
        <w:t xml:space="preserve"> </w:t>
      </w:r>
      <w:r w:rsidRPr="004F57B8">
        <w:rPr>
          <w:rFonts w:ascii="Tahoma" w:hAnsi="Tahoma" w:cs="Tahoma"/>
          <w:b/>
          <w:bCs/>
        </w:rPr>
        <w:t>World-leading</w:t>
      </w:r>
      <w:r w:rsidRPr="004F57B8">
        <w:rPr>
          <w:rFonts w:ascii="Tahoma" w:hAnsi="Tahoma" w:cs="Tahoma"/>
        </w:rPr>
        <w:t>,</w:t>
      </w:r>
      <w:r w:rsidR="0090756B" w:rsidRPr="004F57B8">
        <w:rPr>
          <w:rFonts w:ascii="Tahoma" w:hAnsi="Tahoma" w:cs="Tahoma"/>
        </w:rPr>
        <w:t xml:space="preserve"> </w:t>
      </w:r>
      <w:r w:rsidRPr="004F57B8">
        <w:rPr>
          <w:rFonts w:ascii="Tahoma" w:hAnsi="Tahoma" w:cs="Tahoma"/>
          <w:b/>
          <w:bCs/>
        </w:rPr>
        <w:t>Diverse</w:t>
      </w:r>
      <w:r w:rsidRPr="004F57B8">
        <w:rPr>
          <w:rFonts w:ascii="Tahoma" w:hAnsi="Tahoma" w:cs="Tahoma"/>
        </w:rPr>
        <w:t>,</w:t>
      </w:r>
      <w:r w:rsidR="0090756B" w:rsidRPr="004F57B8">
        <w:rPr>
          <w:rFonts w:ascii="Tahoma" w:hAnsi="Tahoma" w:cs="Tahoma"/>
        </w:rPr>
        <w:t xml:space="preserve"> </w:t>
      </w:r>
      <w:r w:rsidRPr="004F57B8">
        <w:rPr>
          <w:rFonts w:ascii="Tahoma" w:hAnsi="Tahoma" w:cs="Tahoma"/>
          <w:b/>
          <w:bCs/>
        </w:rPr>
        <w:t>Digital</w:t>
      </w:r>
      <w:r w:rsidRPr="004F57B8">
        <w:rPr>
          <w:rFonts w:ascii="Tahoma" w:hAnsi="Tahoma" w:cs="Tahoma"/>
        </w:rPr>
        <w:t>,</w:t>
      </w:r>
      <w:r w:rsidR="0090756B" w:rsidRPr="004F57B8">
        <w:rPr>
          <w:rFonts w:ascii="Tahoma" w:hAnsi="Tahoma" w:cs="Tahoma"/>
        </w:rPr>
        <w:t xml:space="preserve"> </w:t>
      </w:r>
      <w:r w:rsidRPr="004F57B8">
        <w:rPr>
          <w:rFonts w:ascii="Tahoma" w:hAnsi="Tahoma" w:cs="Tahoma"/>
          <w:b/>
          <w:bCs/>
        </w:rPr>
        <w:t>Sustainable</w:t>
      </w:r>
      <w:r w:rsidRPr="004F57B8">
        <w:rPr>
          <w:rFonts w:ascii="Tahoma" w:hAnsi="Tahoma" w:cs="Tahoma"/>
        </w:rPr>
        <w:t>, and</w:t>
      </w:r>
      <w:r w:rsidR="0090756B" w:rsidRPr="004F57B8">
        <w:rPr>
          <w:rFonts w:ascii="Tahoma" w:hAnsi="Tahoma" w:cs="Tahoma"/>
        </w:rPr>
        <w:t xml:space="preserve"> </w:t>
      </w:r>
      <w:r w:rsidRPr="004F57B8">
        <w:rPr>
          <w:rFonts w:ascii="Tahoma" w:hAnsi="Tahoma" w:cs="Tahoma"/>
          <w:b/>
          <w:bCs/>
        </w:rPr>
        <w:t>Entrepreneurial</w:t>
      </w:r>
      <w:r w:rsidR="0090756B" w:rsidRPr="004F57B8">
        <w:rPr>
          <w:rFonts w:ascii="Tahoma" w:hAnsi="Tahoma" w:cs="Tahoma"/>
          <w:b/>
          <w:bCs/>
        </w:rPr>
        <w:t xml:space="preserve"> </w:t>
      </w:r>
      <w:r w:rsidRPr="004F57B8">
        <w:rPr>
          <w:rFonts w:ascii="Tahoma" w:hAnsi="Tahoma" w:cs="Tahoma"/>
        </w:rPr>
        <w:t>– and are underpinned by our commitment to social responsibility.</w:t>
      </w:r>
    </w:p>
    <w:p w14:paraId="7F51BA94" w14:textId="77777777" w:rsidR="0090756B" w:rsidRPr="004F57B8" w:rsidRDefault="0090756B" w:rsidP="0090756B">
      <w:pPr>
        <w:spacing w:after="0" w:line="240" w:lineRule="auto"/>
        <w:jc w:val="both"/>
        <w:rPr>
          <w:rFonts w:ascii="Tahoma" w:hAnsi="Tahoma" w:cs="Tahoma"/>
        </w:rPr>
      </w:pPr>
    </w:p>
    <w:p w14:paraId="7DECE2CA" w14:textId="58C7C614" w:rsidR="00077FE2" w:rsidRPr="004F57B8" w:rsidRDefault="00013EA0" w:rsidP="0090756B">
      <w:pPr>
        <w:spacing w:after="0" w:line="240" w:lineRule="auto"/>
        <w:jc w:val="both"/>
        <w:rPr>
          <w:rFonts w:ascii="Tahoma" w:hAnsi="Tahoma" w:cs="Tahoma"/>
        </w:rPr>
      </w:pPr>
      <w:r w:rsidRPr="004F57B8">
        <w:rPr>
          <w:rFonts w:ascii="Tahoma" w:hAnsi="Tahoma" w:cs="Tahoma"/>
        </w:rPr>
        <w:t>The University of St Andrews Procurement Strategy (the ‘Strategy) is aligned with the University’s Strategic Plan and ensures that in pursuing those themes our obligations for compliance with the Procurement Reform (Scotland) Act 2014 are met.</w:t>
      </w:r>
    </w:p>
    <w:p w14:paraId="7442977A" w14:textId="77777777" w:rsidR="00013EA0" w:rsidRPr="004F57B8" w:rsidRDefault="00013EA0" w:rsidP="0090756B">
      <w:pPr>
        <w:spacing w:after="0" w:line="240" w:lineRule="auto"/>
        <w:jc w:val="both"/>
        <w:rPr>
          <w:rFonts w:ascii="Tahoma" w:hAnsi="Tahoma" w:cs="Tahoma"/>
        </w:rPr>
      </w:pPr>
    </w:p>
    <w:p w14:paraId="3FBA8628" w14:textId="77777777" w:rsidR="0090756B" w:rsidRPr="004F57B8" w:rsidRDefault="0090756B" w:rsidP="0090756B">
      <w:pPr>
        <w:spacing w:after="0" w:line="240" w:lineRule="auto"/>
        <w:jc w:val="both"/>
        <w:rPr>
          <w:rFonts w:ascii="Tahoma" w:hAnsi="Tahoma" w:cs="Tahoma"/>
        </w:rPr>
      </w:pPr>
    </w:p>
    <w:p w14:paraId="03C56D00" w14:textId="15F2B227" w:rsidR="00077FE2" w:rsidRPr="004F57B8" w:rsidRDefault="00077FE2" w:rsidP="0090756B">
      <w:pPr>
        <w:spacing w:after="100" w:line="240" w:lineRule="auto"/>
        <w:jc w:val="both"/>
        <w:rPr>
          <w:rFonts w:ascii="Tahoma" w:hAnsi="Tahoma" w:cs="Tahoma"/>
          <w:b/>
        </w:rPr>
      </w:pPr>
      <w:r w:rsidRPr="004F57B8">
        <w:rPr>
          <w:rFonts w:ascii="Tahoma" w:hAnsi="Tahoma" w:cs="Tahoma"/>
          <w:b/>
        </w:rPr>
        <w:t xml:space="preserve">Procurement Strategy </w:t>
      </w:r>
    </w:p>
    <w:p w14:paraId="5D8A21D1" w14:textId="02B0C251" w:rsidR="002F03A6" w:rsidRPr="004F57B8" w:rsidRDefault="00077FE2" w:rsidP="0090756B">
      <w:pPr>
        <w:spacing w:after="0" w:line="240" w:lineRule="auto"/>
        <w:jc w:val="both"/>
        <w:rPr>
          <w:rFonts w:ascii="Tahoma" w:hAnsi="Tahoma" w:cs="Tahoma"/>
        </w:rPr>
      </w:pPr>
      <w:r w:rsidRPr="004F57B8">
        <w:rPr>
          <w:rFonts w:ascii="Tahoma" w:hAnsi="Tahoma" w:cs="Tahoma"/>
        </w:rPr>
        <w:t xml:space="preserve">The Procurement Strategy, used in conjunction with institutional policy, sets out the strategic institutional approach to Procurement within the prevailing regulatory environment. </w:t>
      </w:r>
      <w:r w:rsidR="00457EA3" w:rsidRPr="004F57B8">
        <w:rPr>
          <w:rFonts w:ascii="Tahoma" w:hAnsi="Tahoma" w:cs="Tahoma"/>
        </w:rPr>
        <w:t xml:space="preserve"> </w:t>
      </w:r>
      <w:r w:rsidRPr="004F57B8">
        <w:rPr>
          <w:rFonts w:ascii="Tahoma" w:hAnsi="Tahoma" w:cs="Tahoma"/>
        </w:rPr>
        <w:t>The Action Plan element of the Strategy translates the strategic objectives and aims into detailed actions and process required to deliver best value legally compliant Procurement Operations.</w:t>
      </w:r>
      <w:r w:rsidR="002F03A6" w:rsidRPr="004F57B8">
        <w:rPr>
          <w:rFonts w:ascii="Tahoma" w:hAnsi="Tahoma" w:cs="Tahoma"/>
        </w:rPr>
        <w:t xml:space="preserve"> </w:t>
      </w:r>
      <w:r w:rsidR="00457EA3" w:rsidRPr="004F57B8">
        <w:rPr>
          <w:rFonts w:ascii="Tahoma" w:hAnsi="Tahoma" w:cs="Tahoma"/>
        </w:rPr>
        <w:t xml:space="preserve"> </w:t>
      </w:r>
      <w:r w:rsidR="002F03A6" w:rsidRPr="004F57B8">
        <w:rPr>
          <w:rFonts w:ascii="Tahoma" w:hAnsi="Tahoma" w:cs="Tahoma"/>
        </w:rPr>
        <w:t>Its focus is to build on the structure of engagement and support of all staff involved in procurement of goods, services and works on behalf of the instit</w:t>
      </w:r>
      <w:r w:rsidR="009C573E" w:rsidRPr="004F57B8">
        <w:rPr>
          <w:rFonts w:ascii="Tahoma" w:hAnsi="Tahoma" w:cs="Tahoma"/>
        </w:rPr>
        <w:t>ution</w:t>
      </w:r>
      <w:r w:rsidR="002F03A6" w:rsidRPr="004F57B8">
        <w:rPr>
          <w:rFonts w:ascii="Tahoma" w:hAnsi="Tahoma" w:cs="Tahoma"/>
        </w:rPr>
        <w:t>.</w:t>
      </w:r>
    </w:p>
    <w:p w14:paraId="3340FC3E" w14:textId="77777777" w:rsidR="00013EA0" w:rsidRPr="004F57B8" w:rsidRDefault="00013EA0" w:rsidP="0090756B">
      <w:pPr>
        <w:spacing w:after="0" w:line="240" w:lineRule="auto"/>
        <w:jc w:val="both"/>
        <w:rPr>
          <w:rFonts w:ascii="Tahoma" w:hAnsi="Tahoma" w:cs="Tahoma"/>
        </w:rPr>
      </w:pPr>
    </w:p>
    <w:p w14:paraId="1740319C" w14:textId="77777777" w:rsidR="002F03A6" w:rsidRPr="004F57B8" w:rsidRDefault="002F03A6" w:rsidP="0090756B">
      <w:pPr>
        <w:spacing w:after="100" w:line="240" w:lineRule="auto"/>
        <w:jc w:val="both"/>
        <w:rPr>
          <w:rFonts w:ascii="Tahoma" w:hAnsi="Tahoma" w:cs="Tahoma"/>
          <w:b/>
        </w:rPr>
      </w:pPr>
      <w:r w:rsidRPr="004F57B8">
        <w:rPr>
          <w:rFonts w:ascii="Tahoma" w:hAnsi="Tahoma" w:cs="Tahoma"/>
          <w:b/>
        </w:rPr>
        <w:t>Procurement Mission</w:t>
      </w:r>
    </w:p>
    <w:p w14:paraId="14BBE99E" w14:textId="77777777" w:rsidR="00077FE2" w:rsidRPr="004F57B8" w:rsidRDefault="002F03A6" w:rsidP="0090756B">
      <w:pPr>
        <w:spacing w:after="0" w:line="240" w:lineRule="auto"/>
        <w:jc w:val="both"/>
        <w:rPr>
          <w:rFonts w:ascii="Tahoma" w:hAnsi="Tahoma" w:cs="Tahoma"/>
          <w:i/>
        </w:rPr>
      </w:pPr>
      <w:r w:rsidRPr="004F57B8">
        <w:rPr>
          <w:rFonts w:ascii="Tahoma" w:hAnsi="Tahoma" w:cs="Tahoma"/>
        </w:rPr>
        <w:t>The Procurement mission is to ‘</w:t>
      </w:r>
      <w:r w:rsidRPr="004F57B8">
        <w:rPr>
          <w:rFonts w:ascii="Tahoma" w:hAnsi="Tahoma" w:cs="Tahoma"/>
          <w:i/>
        </w:rPr>
        <w:t xml:space="preserve">drive the embedding and consistent application of best Procurement practice and to increase the sustainable value for money from the University non-pay expenditure through Advanced Procurement across the Schools, Units, Residences and Senior Management of the University of St Andrews’. </w:t>
      </w:r>
      <w:r w:rsidR="00077FE2" w:rsidRPr="004F57B8">
        <w:rPr>
          <w:rFonts w:ascii="Tahoma" w:hAnsi="Tahoma" w:cs="Tahoma"/>
          <w:i/>
        </w:rPr>
        <w:t xml:space="preserve"> </w:t>
      </w:r>
    </w:p>
    <w:p w14:paraId="2DDAA41C" w14:textId="77777777" w:rsidR="004B6AC3" w:rsidRPr="004F57B8" w:rsidRDefault="004B6AC3" w:rsidP="0090756B">
      <w:pPr>
        <w:spacing w:after="0" w:line="240" w:lineRule="auto"/>
        <w:jc w:val="both"/>
        <w:rPr>
          <w:rFonts w:ascii="Tahoma" w:hAnsi="Tahoma" w:cs="Tahoma"/>
        </w:rPr>
      </w:pPr>
    </w:p>
    <w:p w14:paraId="296096D5" w14:textId="77777777" w:rsidR="0090756B" w:rsidRPr="004F57B8" w:rsidRDefault="0090756B" w:rsidP="0090756B">
      <w:pPr>
        <w:spacing w:after="0" w:line="240" w:lineRule="auto"/>
        <w:jc w:val="both"/>
        <w:rPr>
          <w:rFonts w:ascii="Tahoma" w:hAnsi="Tahoma" w:cs="Tahoma"/>
        </w:rPr>
      </w:pPr>
    </w:p>
    <w:p w14:paraId="6FAE3F02" w14:textId="7D79345C" w:rsidR="00013EA0" w:rsidRPr="004F57B8" w:rsidRDefault="00013EA0" w:rsidP="0090756B">
      <w:pPr>
        <w:spacing w:after="100" w:line="240" w:lineRule="auto"/>
        <w:jc w:val="both"/>
        <w:rPr>
          <w:rFonts w:ascii="Tahoma" w:hAnsi="Tahoma" w:cs="Tahoma"/>
          <w:b/>
        </w:rPr>
      </w:pPr>
      <w:r w:rsidRPr="004F57B8">
        <w:rPr>
          <w:rFonts w:ascii="Tahoma" w:hAnsi="Tahoma" w:cs="Tahoma"/>
          <w:b/>
        </w:rPr>
        <w:t>Strategic Objectives</w:t>
      </w:r>
    </w:p>
    <w:p w14:paraId="07FE11DE" w14:textId="3019BFE7" w:rsidR="002F03A6" w:rsidRPr="004F57B8" w:rsidRDefault="002F6EA1" w:rsidP="0090756B">
      <w:pPr>
        <w:spacing w:after="0" w:line="240" w:lineRule="auto"/>
        <w:jc w:val="both"/>
        <w:rPr>
          <w:rFonts w:ascii="Tahoma" w:hAnsi="Tahoma" w:cs="Tahoma"/>
        </w:rPr>
      </w:pPr>
      <w:r w:rsidRPr="004F57B8">
        <w:rPr>
          <w:rFonts w:ascii="Tahoma" w:hAnsi="Tahoma" w:cs="Tahoma"/>
        </w:rPr>
        <w:t xml:space="preserve">The University of St Andrews is committed to obtaining value for money in </w:t>
      </w:r>
      <w:proofErr w:type="gramStart"/>
      <w:r w:rsidRPr="004F57B8">
        <w:rPr>
          <w:rFonts w:ascii="Tahoma" w:hAnsi="Tahoma" w:cs="Tahoma"/>
        </w:rPr>
        <w:t>all of</w:t>
      </w:r>
      <w:proofErr w:type="gramEnd"/>
      <w:r w:rsidRPr="004F57B8">
        <w:rPr>
          <w:rFonts w:ascii="Tahoma" w:hAnsi="Tahoma" w:cs="Tahoma"/>
        </w:rPr>
        <w:t xml:space="preserve"> its transactions, and in conducting </w:t>
      </w:r>
      <w:r w:rsidR="008B30FD" w:rsidRPr="004F57B8">
        <w:rPr>
          <w:rFonts w:ascii="Tahoma" w:hAnsi="Tahoma" w:cs="Tahoma"/>
        </w:rPr>
        <w:t xml:space="preserve">its daily business staff must always consider the institutions wider responsibilities in terms of legal, moral, social, economic and environmental impact. </w:t>
      </w:r>
      <w:r w:rsidR="00457EA3" w:rsidRPr="004F57B8">
        <w:rPr>
          <w:rFonts w:ascii="Tahoma" w:hAnsi="Tahoma" w:cs="Tahoma"/>
        </w:rPr>
        <w:t xml:space="preserve"> </w:t>
      </w:r>
      <w:r w:rsidR="008B30FD" w:rsidRPr="004F57B8">
        <w:rPr>
          <w:rFonts w:ascii="Tahoma" w:hAnsi="Tahoma" w:cs="Tahoma"/>
        </w:rPr>
        <w:t xml:space="preserve">Effective Procurement </w:t>
      </w:r>
      <w:r w:rsidR="009C573E" w:rsidRPr="004F57B8">
        <w:rPr>
          <w:rFonts w:ascii="Tahoma" w:hAnsi="Tahoma" w:cs="Tahoma"/>
        </w:rPr>
        <w:t>supports</w:t>
      </w:r>
      <w:r w:rsidR="008B30FD" w:rsidRPr="004F57B8">
        <w:rPr>
          <w:rFonts w:ascii="Tahoma" w:hAnsi="Tahoma" w:cs="Tahoma"/>
        </w:rPr>
        <w:t xml:space="preserve"> the key institutional objectives across these important operational dimensions.</w:t>
      </w:r>
    </w:p>
    <w:p w14:paraId="7C3248A4" w14:textId="77777777" w:rsidR="00457EA3" w:rsidRPr="004F57B8" w:rsidRDefault="00457EA3" w:rsidP="0090756B">
      <w:pPr>
        <w:spacing w:after="0" w:line="240" w:lineRule="auto"/>
        <w:jc w:val="both"/>
        <w:rPr>
          <w:rFonts w:ascii="Tahoma" w:hAnsi="Tahoma" w:cs="Tahoma"/>
        </w:rPr>
      </w:pPr>
    </w:p>
    <w:p w14:paraId="54BFB841" w14:textId="77777777" w:rsidR="008B30FD" w:rsidRPr="004F57B8" w:rsidRDefault="008B30FD" w:rsidP="0090756B">
      <w:pPr>
        <w:pStyle w:val="ListParagraph"/>
        <w:numPr>
          <w:ilvl w:val="0"/>
          <w:numId w:val="1"/>
        </w:numPr>
        <w:spacing w:after="0" w:line="240" w:lineRule="auto"/>
        <w:jc w:val="both"/>
        <w:rPr>
          <w:rFonts w:ascii="Tahoma" w:hAnsi="Tahoma" w:cs="Tahoma"/>
        </w:rPr>
      </w:pPr>
      <w:r w:rsidRPr="004F57B8">
        <w:rPr>
          <w:rFonts w:ascii="Tahoma" w:hAnsi="Tahoma" w:cs="Tahoma"/>
        </w:rPr>
        <w:t xml:space="preserve">Continuing to engage and develop relationships with internal academic </w:t>
      </w:r>
      <w:r w:rsidR="00B80594" w:rsidRPr="004F57B8">
        <w:rPr>
          <w:rFonts w:ascii="Tahoma" w:hAnsi="Tahoma" w:cs="Tahoma"/>
        </w:rPr>
        <w:t>stake</w:t>
      </w:r>
      <w:r w:rsidRPr="004F57B8">
        <w:rPr>
          <w:rFonts w:ascii="Tahoma" w:hAnsi="Tahoma" w:cs="Tahoma"/>
        </w:rPr>
        <w:t xml:space="preserve">holders, professional support service colleagues, senior management and the supply chain to deliver </w:t>
      </w:r>
      <w:r w:rsidR="000B6F40" w:rsidRPr="004F57B8">
        <w:rPr>
          <w:rFonts w:ascii="Tahoma" w:hAnsi="Tahoma" w:cs="Tahoma"/>
        </w:rPr>
        <w:t>innovation and best value to the learning, research and service support communities through continuing development of effective and co-ordinated procurement activity.</w:t>
      </w:r>
    </w:p>
    <w:p w14:paraId="5A0C796B" w14:textId="77777777" w:rsidR="000B6F40" w:rsidRPr="004F57B8" w:rsidRDefault="000B6F40" w:rsidP="0090756B">
      <w:pPr>
        <w:pStyle w:val="ListParagraph"/>
        <w:numPr>
          <w:ilvl w:val="0"/>
          <w:numId w:val="1"/>
        </w:numPr>
        <w:spacing w:after="0" w:line="240" w:lineRule="auto"/>
        <w:jc w:val="both"/>
        <w:rPr>
          <w:rFonts w:ascii="Tahoma" w:hAnsi="Tahoma" w:cs="Tahoma"/>
        </w:rPr>
      </w:pPr>
      <w:r w:rsidRPr="004F57B8">
        <w:rPr>
          <w:rFonts w:ascii="Tahoma" w:hAnsi="Tahoma" w:cs="Tahoma"/>
        </w:rPr>
        <w:t>To promote the delivery of value for money through good procurement practice and optimal use of collaborative procurement opportunities.</w:t>
      </w:r>
    </w:p>
    <w:p w14:paraId="2B9AD59D" w14:textId="77777777" w:rsidR="000B6F40" w:rsidRPr="004F57B8" w:rsidRDefault="000B6F40" w:rsidP="0090756B">
      <w:pPr>
        <w:pStyle w:val="ListParagraph"/>
        <w:numPr>
          <w:ilvl w:val="0"/>
          <w:numId w:val="1"/>
        </w:numPr>
        <w:spacing w:after="0" w:line="240" w:lineRule="auto"/>
        <w:jc w:val="both"/>
        <w:rPr>
          <w:rFonts w:ascii="Tahoma" w:hAnsi="Tahoma" w:cs="Tahoma"/>
        </w:rPr>
      </w:pPr>
      <w:r w:rsidRPr="004F57B8">
        <w:rPr>
          <w:rFonts w:ascii="Tahoma" w:hAnsi="Tahoma" w:cs="Tahoma"/>
        </w:rPr>
        <w:t>To develop sound and useful management information to measure and improve performance a</w:t>
      </w:r>
      <w:r w:rsidR="00B80594" w:rsidRPr="004F57B8">
        <w:rPr>
          <w:rFonts w:ascii="Tahoma" w:hAnsi="Tahoma" w:cs="Tahoma"/>
        </w:rPr>
        <w:t xml:space="preserve">nd support corporate planning. </w:t>
      </w:r>
    </w:p>
    <w:p w14:paraId="52BFB3D5" w14:textId="77777777" w:rsidR="000B6F40" w:rsidRPr="004F57B8" w:rsidRDefault="000B6F40" w:rsidP="0090756B">
      <w:pPr>
        <w:pStyle w:val="ListParagraph"/>
        <w:numPr>
          <w:ilvl w:val="0"/>
          <w:numId w:val="2"/>
        </w:numPr>
        <w:spacing w:after="0" w:line="240" w:lineRule="auto"/>
        <w:jc w:val="both"/>
        <w:rPr>
          <w:rFonts w:ascii="Tahoma" w:hAnsi="Tahoma" w:cs="Tahoma"/>
        </w:rPr>
      </w:pPr>
      <w:r w:rsidRPr="004F57B8">
        <w:rPr>
          <w:rFonts w:ascii="Tahoma" w:hAnsi="Tahoma" w:cs="Tahoma"/>
        </w:rPr>
        <w:t>To seek out professional development opportunities to enhance the experience and capability of those engaged in the delivery of procurement (and our key stakeholders).</w:t>
      </w:r>
    </w:p>
    <w:p w14:paraId="1F62DC8E" w14:textId="28F50743" w:rsidR="000B6F40" w:rsidRPr="004F57B8" w:rsidRDefault="000B6F40" w:rsidP="000B6F40">
      <w:pPr>
        <w:pStyle w:val="ListParagraph"/>
        <w:numPr>
          <w:ilvl w:val="0"/>
          <w:numId w:val="2"/>
        </w:numPr>
        <w:rPr>
          <w:rFonts w:ascii="Tahoma" w:hAnsi="Tahoma" w:cs="Tahoma"/>
        </w:rPr>
      </w:pPr>
      <w:r w:rsidRPr="004F57B8">
        <w:rPr>
          <w:rFonts w:ascii="Tahoma" w:hAnsi="Tahoma" w:cs="Tahoma"/>
        </w:rPr>
        <w:lastRenderedPageBreak/>
        <w:t>Continue to explore and develop partnership and collaborative opportunities within the sector (including AP</w:t>
      </w:r>
      <w:r w:rsidR="009C573E" w:rsidRPr="004F57B8">
        <w:rPr>
          <w:rFonts w:ascii="Tahoma" w:hAnsi="Tahoma" w:cs="Tahoma"/>
        </w:rPr>
        <w:t>UC</w:t>
      </w:r>
      <w:r w:rsidRPr="004F57B8">
        <w:rPr>
          <w:rFonts w:ascii="Tahoma" w:hAnsi="Tahoma" w:cs="Tahoma"/>
        </w:rPr>
        <w:t xml:space="preserve"> and EAUC), with other publicly funded bodies,</w:t>
      </w:r>
      <w:r w:rsidR="009C573E" w:rsidRPr="004F57B8">
        <w:rPr>
          <w:rFonts w:ascii="Tahoma" w:hAnsi="Tahoma" w:cs="Tahoma"/>
        </w:rPr>
        <w:t xml:space="preserve"> with Fife Anchor Institutions,</w:t>
      </w:r>
      <w:r w:rsidRPr="004F57B8">
        <w:rPr>
          <w:rFonts w:ascii="Tahoma" w:hAnsi="Tahoma" w:cs="Tahoma"/>
        </w:rPr>
        <w:t xml:space="preserve"> with professional bodies, and appropriately with suppliers that will yield intelligence, innovation and deliver value to users of Procurement.</w:t>
      </w:r>
    </w:p>
    <w:p w14:paraId="2EB3F5D3" w14:textId="01AF16B1" w:rsidR="000B6F40" w:rsidRPr="004F57B8" w:rsidRDefault="000B6F40" w:rsidP="00457EA3">
      <w:pPr>
        <w:pStyle w:val="ListParagraph"/>
        <w:numPr>
          <w:ilvl w:val="0"/>
          <w:numId w:val="2"/>
        </w:numPr>
        <w:spacing w:after="0" w:line="240" w:lineRule="auto"/>
        <w:rPr>
          <w:rFonts w:ascii="Tahoma" w:hAnsi="Tahoma" w:cs="Tahoma"/>
        </w:rPr>
      </w:pPr>
      <w:r w:rsidRPr="004F57B8">
        <w:rPr>
          <w:rFonts w:ascii="Tahoma" w:hAnsi="Tahoma" w:cs="Tahoma"/>
        </w:rPr>
        <w:t>To embed sound ethical, social and environmental policies within the Procurement function and to comply with relevant Scottish, UK, and E</w:t>
      </w:r>
      <w:r w:rsidR="009C573E" w:rsidRPr="004F57B8">
        <w:rPr>
          <w:rFonts w:ascii="Tahoma" w:hAnsi="Tahoma" w:cs="Tahoma"/>
        </w:rPr>
        <w:t>U</w:t>
      </w:r>
      <w:r w:rsidRPr="004F57B8">
        <w:rPr>
          <w:rFonts w:ascii="Tahoma" w:hAnsi="Tahoma" w:cs="Tahoma"/>
        </w:rPr>
        <w:t xml:space="preserve"> legislation in per</w:t>
      </w:r>
      <w:r w:rsidR="00552E74" w:rsidRPr="004F57B8">
        <w:rPr>
          <w:rFonts w:ascii="Tahoma" w:hAnsi="Tahoma" w:cs="Tahoma"/>
        </w:rPr>
        <w:t>formance of the Sustainable Procure</w:t>
      </w:r>
      <w:r w:rsidR="00B80594" w:rsidRPr="004F57B8">
        <w:rPr>
          <w:rFonts w:ascii="Tahoma" w:hAnsi="Tahoma" w:cs="Tahoma"/>
        </w:rPr>
        <w:t>ment Duty.</w:t>
      </w:r>
    </w:p>
    <w:p w14:paraId="7D477C47" w14:textId="77777777" w:rsidR="0000002D" w:rsidRPr="004F57B8" w:rsidRDefault="0000002D" w:rsidP="00457EA3">
      <w:pPr>
        <w:spacing w:after="0" w:line="240" w:lineRule="auto"/>
        <w:jc w:val="both"/>
        <w:rPr>
          <w:rFonts w:ascii="Tahoma" w:hAnsi="Tahoma" w:cs="Tahoma"/>
        </w:rPr>
      </w:pPr>
    </w:p>
    <w:p w14:paraId="4F7AB488" w14:textId="77777777" w:rsidR="00457EA3" w:rsidRPr="004F57B8" w:rsidRDefault="00457EA3" w:rsidP="00457EA3">
      <w:pPr>
        <w:spacing w:after="0" w:line="240" w:lineRule="auto"/>
        <w:jc w:val="both"/>
        <w:rPr>
          <w:rFonts w:ascii="Tahoma" w:hAnsi="Tahoma" w:cs="Tahoma"/>
        </w:rPr>
      </w:pPr>
    </w:p>
    <w:p w14:paraId="26F11E74" w14:textId="1276E8B5" w:rsidR="00843892" w:rsidRPr="004F57B8" w:rsidRDefault="00843892" w:rsidP="00457EA3">
      <w:pPr>
        <w:spacing w:after="100" w:line="240" w:lineRule="auto"/>
        <w:jc w:val="both"/>
        <w:rPr>
          <w:rFonts w:ascii="Tahoma" w:hAnsi="Tahoma" w:cs="Tahoma"/>
          <w:b/>
        </w:rPr>
      </w:pPr>
      <w:r w:rsidRPr="004F57B8">
        <w:rPr>
          <w:rFonts w:ascii="Tahoma" w:hAnsi="Tahoma" w:cs="Tahoma"/>
          <w:b/>
        </w:rPr>
        <w:t>Compliance with the Procurement Reform (Scotland) Act 2014</w:t>
      </w:r>
    </w:p>
    <w:p w14:paraId="0B2A1B64" w14:textId="77777777" w:rsidR="00843892" w:rsidRPr="004F57B8" w:rsidRDefault="00843892" w:rsidP="00457EA3">
      <w:pPr>
        <w:spacing w:after="0" w:line="240" w:lineRule="auto"/>
        <w:jc w:val="both"/>
        <w:rPr>
          <w:rFonts w:ascii="Tahoma" w:hAnsi="Tahoma" w:cs="Tahoma"/>
        </w:rPr>
      </w:pPr>
      <w:r w:rsidRPr="004F57B8">
        <w:rPr>
          <w:rFonts w:ascii="Tahoma" w:hAnsi="Tahoma" w:cs="Tahoma"/>
        </w:rPr>
        <w:t>The table below links the requirements of the Procurement Reform (Scotland) Act 2014 to actions the University’s procurement strategy.</w:t>
      </w:r>
    </w:p>
    <w:p w14:paraId="7735CB15" w14:textId="77777777" w:rsidR="00457EA3" w:rsidRPr="004F57B8" w:rsidRDefault="00457EA3" w:rsidP="00457EA3">
      <w:pPr>
        <w:spacing w:after="0" w:line="240" w:lineRule="auto"/>
        <w:jc w:val="both"/>
        <w:rPr>
          <w:rFonts w:ascii="Tahoma" w:hAnsi="Tahoma" w:cs="Tahoma"/>
        </w:rPr>
      </w:pPr>
    </w:p>
    <w:tbl>
      <w:tblPr>
        <w:tblStyle w:val="TableGrid"/>
        <w:tblW w:w="13462" w:type="dxa"/>
        <w:tblLook w:val="04A0" w:firstRow="1" w:lastRow="0" w:firstColumn="1" w:lastColumn="0" w:noHBand="0" w:noVBand="1"/>
      </w:tblPr>
      <w:tblGrid>
        <w:gridCol w:w="2646"/>
        <w:gridCol w:w="1651"/>
        <w:gridCol w:w="9165"/>
      </w:tblGrid>
      <w:tr w:rsidR="00843892" w:rsidRPr="004F57B8" w14:paraId="2EFC0125" w14:textId="77777777" w:rsidTr="00457EA3">
        <w:tc>
          <w:tcPr>
            <w:tcW w:w="2676" w:type="dxa"/>
            <w:shd w:val="clear" w:color="auto" w:fill="BFBFBF" w:themeFill="background1" w:themeFillShade="BF"/>
          </w:tcPr>
          <w:p w14:paraId="6969773C" w14:textId="77777777" w:rsidR="00843892" w:rsidRPr="004F57B8" w:rsidRDefault="00843892" w:rsidP="00457EA3">
            <w:pPr>
              <w:jc w:val="both"/>
              <w:rPr>
                <w:rFonts w:ascii="Tahoma" w:hAnsi="Tahoma" w:cs="Tahoma"/>
                <w:b/>
                <w:bCs/>
              </w:rPr>
            </w:pPr>
            <w:r w:rsidRPr="004F57B8">
              <w:rPr>
                <w:rFonts w:ascii="Tahoma" w:hAnsi="Tahoma" w:cs="Tahoma"/>
                <w:b/>
                <w:bCs/>
              </w:rPr>
              <w:t>Reform Act Requirement</w:t>
            </w:r>
          </w:p>
        </w:tc>
        <w:tc>
          <w:tcPr>
            <w:tcW w:w="1494" w:type="dxa"/>
            <w:shd w:val="clear" w:color="auto" w:fill="BFBFBF" w:themeFill="background1" w:themeFillShade="BF"/>
          </w:tcPr>
          <w:p w14:paraId="0E102393" w14:textId="77777777" w:rsidR="00843892" w:rsidRPr="004F57B8" w:rsidRDefault="00843892" w:rsidP="00457EA3">
            <w:pPr>
              <w:jc w:val="both"/>
              <w:rPr>
                <w:rFonts w:ascii="Tahoma" w:hAnsi="Tahoma" w:cs="Tahoma"/>
                <w:b/>
                <w:bCs/>
              </w:rPr>
            </w:pPr>
            <w:r w:rsidRPr="004F57B8">
              <w:rPr>
                <w:rFonts w:ascii="Tahoma" w:hAnsi="Tahoma" w:cs="Tahoma"/>
                <w:b/>
                <w:bCs/>
              </w:rPr>
              <w:t>Requirement</w:t>
            </w:r>
          </w:p>
        </w:tc>
        <w:tc>
          <w:tcPr>
            <w:tcW w:w="9292" w:type="dxa"/>
            <w:shd w:val="clear" w:color="auto" w:fill="BFBFBF" w:themeFill="background1" w:themeFillShade="BF"/>
          </w:tcPr>
          <w:p w14:paraId="1C316BA9" w14:textId="77777777" w:rsidR="00843892" w:rsidRPr="004F57B8" w:rsidRDefault="00843892" w:rsidP="00457EA3">
            <w:pPr>
              <w:jc w:val="both"/>
              <w:rPr>
                <w:rFonts w:ascii="Tahoma" w:hAnsi="Tahoma" w:cs="Tahoma"/>
                <w:b/>
                <w:bCs/>
              </w:rPr>
            </w:pPr>
            <w:r w:rsidRPr="004F57B8">
              <w:rPr>
                <w:rFonts w:ascii="Tahoma" w:hAnsi="Tahoma" w:cs="Tahoma"/>
                <w:b/>
                <w:bCs/>
              </w:rPr>
              <w:t xml:space="preserve">Action/Strategy </w:t>
            </w:r>
          </w:p>
        </w:tc>
      </w:tr>
      <w:tr w:rsidR="00843892" w:rsidRPr="004F57B8" w14:paraId="1AF5B79D" w14:textId="77777777" w:rsidTr="00E309D3">
        <w:tc>
          <w:tcPr>
            <w:tcW w:w="2676" w:type="dxa"/>
          </w:tcPr>
          <w:p w14:paraId="56601344" w14:textId="77777777" w:rsidR="00843892" w:rsidRPr="004F57B8" w:rsidRDefault="00843892" w:rsidP="00457EA3">
            <w:pPr>
              <w:jc w:val="both"/>
              <w:rPr>
                <w:rFonts w:ascii="Tahoma" w:hAnsi="Tahoma" w:cs="Tahoma"/>
              </w:rPr>
            </w:pPr>
            <w:r w:rsidRPr="004F57B8">
              <w:rPr>
                <w:rFonts w:ascii="Tahoma" w:hAnsi="Tahoma" w:cs="Tahoma"/>
              </w:rPr>
              <w:t xml:space="preserve">Consulting and engaging those affected by procurement </w:t>
            </w:r>
          </w:p>
          <w:p w14:paraId="0F8DE340" w14:textId="77777777" w:rsidR="00457EA3" w:rsidRPr="004F57B8" w:rsidRDefault="00457EA3" w:rsidP="00457EA3">
            <w:pPr>
              <w:jc w:val="both"/>
              <w:rPr>
                <w:rFonts w:ascii="Tahoma" w:hAnsi="Tahoma" w:cs="Tahoma"/>
              </w:rPr>
            </w:pPr>
          </w:p>
        </w:tc>
        <w:tc>
          <w:tcPr>
            <w:tcW w:w="1494" w:type="dxa"/>
          </w:tcPr>
          <w:p w14:paraId="5153B9B5"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14083C15" w14:textId="77777777" w:rsidR="00843892" w:rsidRPr="004F57B8" w:rsidRDefault="00843892" w:rsidP="00457EA3">
            <w:pPr>
              <w:jc w:val="both"/>
              <w:rPr>
                <w:rFonts w:ascii="Tahoma" w:hAnsi="Tahoma" w:cs="Tahoma"/>
              </w:rPr>
            </w:pPr>
            <w:r w:rsidRPr="004F57B8">
              <w:rPr>
                <w:rFonts w:ascii="Tahoma" w:hAnsi="Tahoma" w:cs="Tahoma"/>
              </w:rPr>
              <w:t xml:space="preserve">Where appropriate, prior to a procurement exercise, the University will identify and consult with key stakeholders and suppliers affected by the upcoming procurement activity.  </w:t>
            </w:r>
          </w:p>
        </w:tc>
      </w:tr>
      <w:tr w:rsidR="00843892" w:rsidRPr="004F57B8" w14:paraId="597BF1D6" w14:textId="77777777" w:rsidTr="00E309D3">
        <w:tc>
          <w:tcPr>
            <w:tcW w:w="2676" w:type="dxa"/>
          </w:tcPr>
          <w:p w14:paraId="260D10C4" w14:textId="77777777" w:rsidR="00843892" w:rsidRPr="004F57B8" w:rsidRDefault="00843892" w:rsidP="00457EA3">
            <w:pPr>
              <w:jc w:val="both"/>
              <w:rPr>
                <w:rFonts w:ascii="Tahoma" w:hAnsi="Tahoma" w:cs="Tahoma"/>
              </w:rPr>
            </w:pPr>
            <w:r w:rsidRPr="004F57B8">
              <w:rPr>
                <w:rFonts w:ascii="Tahoma" w:hAnsi="Tahoma" w:cs="Tahoma"/>
              </w:rPr>
              <w:t>Publishing of strategy</w:t>
            </w:r>
          </w:p>
        </w:tc>
        <w:tc>
          <w:tcPr>
            <w:tcW w:w="1494" w:type="dxa"/>
          </w:tcPr>
          <w:p w14:paraId="5E48E7EC"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4C9FDA14" w14:textId="77777777" w:rsidR="00BD25C2" w:rsidRPr="004F57B8" w:rsidRDefault="00843892" w:rsidP="00457EA3">
            <w:pPr>
              <w:jc w:val="both"/>
              <w:rPr>
                <w:rStyle w:val="Hyperlink"/>
                <w:rFonts w:ascii="Tahoma" w:hAnsi="Tahoma" w:cs="Tahoma"/>
              </w:rPr>
            </w:pPr>
            <w:r w:rsidRPr="004F57B8">
              <w:rPr>
                <w:rFonts w:ascii="Tahoma" w:hAnsi="Tahoma" w:cs="Tahoma"/>
              </w:rPr>
              <w:t xml:space="preserve">The University will publish, and update annually, the Procurement Strategy on the internet at </w:t>
            </w:r>
            <w:hyperlink r:id="rId8" w:history="1">
              <w:r w:rsidR="00BD25C2" w:rsidRPr="004F57B8">
                <w:rPr>
                  <w:rStyle w:val="Hyperlink"/>
                  <w:rFonts w:ascii="Tahoma" w:hAnsi="Tahoma" w:cs="Tahoma"/>
                </w:rPr>
                <w:t>https://www.st-andrews.ac.uk/media/procurement/procurement-strategy.pdf</w:t>
              </w:r>
            </w:hyperlink>
          </w:p>
          <w:p w14:paraId="1E5752A7" w14:textId="77777777" w:rsidR="00457EA3" w:rsidRPr="004F57B8" w:rsidRDefault="00457EA3" w:rsidP="00457EA3">
            <w:pPr>
              <w:jc w:val="both"/>
              <w:rPr>
                <w:rFonts w:ascii="Tahoma" w:hAnsi="Tahoma" w:cs="Tahoma"/>
              </w:rPr>
            </w:pPr>
          </w:p>
          <w:p w14:paraId="0E395A8B" w14:textId="77777777" w:rsidR="00457EA3" w:rsidRPr="004F57B8" w:rsidRDefault="00457EA3" w:rsidP="00457EA3">
            <w:pPr>
              <w:jc w:val="both"/>
              <w:rPr>
                <w:rFonts w:ascii="Tahoma" w:hAnsi="Tahoma" w:cs="Tahoma"/>
              </w:rPr>
            </w:pPr>
          </w:p>
          <w:p w14:paraId="2DF635D5" w14:textId="13994C3C" w:rsidR="00457EA3" w:rsidRPr="004F57B8" w:rsidRDefault="00457EA3" w:rsidP="00457EA3">
            <w:pPr>
              <w:jc w:val="both"/>
              <w:rPr>
                <w:rFonts w:ascii="Tahoma" w:hAnsi="Tahoma" w:cs="Tahoma"/>
              </w:rPr>
            </w:pPr>
          </w:p>
        </w:tc>
      </w:tr>
      <w:tr w:rsidR="00843892" w:rsidRPr="004F57B8" w14:paraId="2D312D0E" w14:textId="77777777" w:rsidTr="00E309D3">
        <w:tc>
          <w:tcPr>
            <w:tcW w:w="2676" w:type="dxa"/>
          </w:tcPr>
          <w:p w14:paraId="16E9EDE5" w14:textId="77777777" w:rsidR="00843892" w:rsidRPr="004F57B8" w:rsidRDefault="00843892" w:rsidP="00457EA3">
            <w:pPr>
              <w:jc w:val="both"/>
              <w:rPr>
                <w:rFonts w:ascii="Tahoma" w:hAnsi="Tahoma" w:cs="Tahoma"/>
              </w:rPr>
            </w:pPr>
            <w:r w:rsidRPr="004F57B8">
              <w:rPr>
                <w:rFonts w:ascii="Tahoma" w:hAnsi="Tahoma" w:cs="Tahoma"/>
              </w:rPr>
              <w:lastRenderedPageBreak/>
              <w:t>Ensure regulated procurements contribute to the University’s functions and achievements</w:t>
            </w:r>
          </w:p>
          <w:p w14:paraId="02F98732" w14:textId="77777777" w:rsidR="00457EA3" w:rsidRPr="004F57B8" w:rsidRDefault="00457EA3" w:rsidP="00457EA3">
            <w:pPr>
              <w:jc w:val="both"/>
              <w:rPr>
                <w:rFonts w:ascii="Tahoma" w:hAnsi="Tahoma" w:cs="Tahoma"/>
              </w:rPr>
            </w:pPr>
          </w:p>
        </w:tc>
        <w:tc>
          <w:tcPr>
            <w:tcW w:w="1494" w:type="dxa"/>
          </w:tcPr>
          <w:p w14:paraId="39C44495"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3987E38B" w14:textId="5161553F" w:rsidR="00843892" w:rsidRPr="004F57B8" w:rsidRDefault="00843892" w:rsidP="00457EA3">
            <w:pPr>
              <w:jc w:val="both"/>
              <w:rPr>
                <w:rFonts w:ascii="Tahoma" w:hAnsi="Tahoma" w:cs="Tahoma"/>
              </w:rPr>
            </w:pPr>
            <w:r w:rsidRPr="004F57B8">
              <w:rPr>
                <w:rFonts w:ascii="Tahoma" w:hAnsi="Tahoma" w:cs="Tahoma"/>
              </w:rPr>
              <w:t xml:space="preserve">Strategic procurement objectives are </w:t>
            </w:r>
            <w:r w:rsidR="00E75707" w:rsidRPr="004F57B8">
              <w:rPr>
                <w:rFonts w:ascii="Tahoma" w:hAnsi="Tahoma" w:cs="Tahoma"/>
              </w:rPr>
              <w:t>aligned to the University of St Andrews</w:t>
            </w:r>
            <w:r w:rsidRPr="004F57B8">
              <w:rPr>
                <w:rFonts w:ascii="Tahoma" w:hAnsi="Tahoma" w:cs="Tahoma"/>
              </w:rPr>
              <w:t xml:space="preserve"> Strategic Plan.  </w:t>
            </w:r>
            <w:r w:rsidR="004F57B8">
              <w:rPr>
                <w:rFonts w:ascii="Tahoma" w:hAnsi="Tahoma" w:cs="Tahoma"/>
              </w:rPr>
              <w:t xml:space="preserve"> </w:t>
            </w:r>
            <w:r w:rsidRPr="004F57B8">
              <w:rPr>
                <w:rFonts w:ascii="Tahoma" w:hAnsi="Tahoma" w:cs="Tahoma"/>
              </w:rPr>
              <w:t>Relevant consultation will be conducted when developing a procurement strategy (applies to category and one-off procurement strategies also).</w:t>
            </w:r>
          </w:p>
        </w:tc>
      </w:tr>
      <w:tr w:rsidR="00843892" w:rsidRPr="004F57B8" w14:paraId="3C130994" w14:textId="77777777" w:rsidTr="00E309D3">
        <w:tc>
          <w:tcPr>
            <w:tcW w:w="2676" w:type="dxa"/>
          </w:tcPr>
          <w:p w14:paraId="529A3898" w14:textId="77777777" w:rsidR="00843892" w:rsidRPr="004F57B8" w:rsidRDefault="00843892" w:rsidP="00457EA3">
            <w:pPr>
              <w:jc w:val="both"/>
              <w:rPr>
                <w:rFonts w:ascii="Tahoma" w:hAnsi="Tahoma" w:cs="Tahoma"/>
              </w:rPr>
            </w:pPr>
            <w:r w:rsidRPr="004F57B8">
              <w:rPr>
                <w:rFonts w:ascii="Tahoma" w:hAnsi="Tahoma" w:cs="Tahoma"/>
              </w:rPr>
              <w:t>Ensure procurements deliver value for money</w:t>
            </w:r>
          </w:p>
        </w:tc>
        <w:tc>
          <w:tcPr>
            <w:tcW w:w="1494" w:type="dxa"/>
          </w:tcPr>
          <w:p w14:paraId="0179F624"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3EE46B2A" w14:textId="1E104009" w:rsidR="00843892" w:rsidRPr="004F57B8" w:rsidRDefault="00843892" w:rsidP="00457EA3">
            <w:pPr>
              <w:jc w:val="both"/>
              <w:rPr>
                <w:rFonts w:ascii="Tahoma" w:hAnsi="Tahoma" w:cs="Tahoma"/>
              </w:rPr>
            </w:pPr>
            <w:r w:rsidRPr="004F57B8">
              <w:rPr>
                <w:rFonts w:ascii="Tahoma" w:hAnsi="Tahoma" w:cs="Tahoma"/>
              </w:rPr>
              <w:t>Pur</w:t>
            </w:r>
            <w:r w:rsidR="00E75707" w:rsidRPr="004F57B8">
              <w:rPr>
                <w:rFonts w:ascii="Tahoma" w:hAnsi="Tahoma" w:cs="Tahoma"/>
              </w:rPr>
              <w:t>chasing of goods and services will be subject to ongoing</w:t>
            </w:r>
            <w:r w:rsidRPr="004F57B8">
              <w:rPr>
                <w:rFonts w:ascii="Tahoma" w:hAnsi="Tahoma" w:cs="Tahoma"/>
              </w:rPr>
              <w:t xml:space="preserve"> review [with APUC, end user </w:t>
            </w:r>
            <w:r w:rsidR="00E75707" w:rsidRPr="004F57B8">
              <w:rPr>
                <w:rFonts w:ascii="Tahoma" w:hAnsi="Tahoma" w:cs="Tahoma"/>
              </w:rPr>
              <w:t xml:space="preserve">/ key stakeholder </w:t>
            </w:r>
            <w:r w:rsidRPr="004F57B8">
              <w:rPr>
                <w:rFonts w:ascii="Tahoma" w:hAnsi="Tahoma" w:cs="Tahoma"/>
              </w:rPr>
              <w:t xml:space="preserve">and </w:t>
            </w:r>
            <w:r w:rsidR="00E309D3" w:rsidRPr="004F57B8">
              <w:rPr>
                <w:rFonts w:ascii="Tahoma" w:hAnsi="Tahoma" w:cs="Tahoma"/>
              </w:rPr>
              <w:t xml:space="preserve">where appropriate, supplier consultation]. </w:t>
            </w:r>
            <w:r w:rsidR="004F57B8">
              <w:rPr>
                <w:rFonts w:ascii="Tahoma" w:hAnsi="Tahoma" w:cs="Tahoma"/>
              </w:rPr>
              <w:t xml:space="preserve"> </w:t>
            </w:r>
            <w:r w:rsidR="00E309D3" w:rsidRPr="004F57B8">
              <w:rPr>
                <w:rFonts w:ascii="Tahoma" w:hAnsi="Tahoma" w:cs="Tahoma"/>
              </w:rPr>
              <w:t>R</w:t>
            </w:r>
            <w:r w:rsidRPr="004F57B8">
              <w:rPr>
                <w:rFonts w:ascii="Tahoma" w:hAnsi="Tahoma" w:cs="Tahoma"/>
              </w:rPr>
              <w:t xml:space="preserve">eview will allow: </w:t>
            </w:r>
          </w:p>
          <w:p w14:paraId="79DBC1C6" w14:textId="77777777" w:rsidR="00457EA3" w:rsidRPr="004F57B8" w:rsidRDefault="00457EA3" w:rsidP="00457EA3">
            <w:pPr>
              <w:jc w:val="both"/>
              <w:rPr>
                <w:rFonts w:ascii="Tahoma" w:hAnsi="Tahoma" w:cs="Tahoma"/>
              </w:rPr>
            </w:pPr>
          </w:p>
          <w:p w14:paraId="5BF00AEA" w14:textId="20550104" w:rsidR="00843892" w:rsidRPr="004F57B8" w:rsidRDefault="00843892" w:rsidP="00457EA3">
            <w:pPr>
              <w:numPr>
                <w:ilvl w:val="0"/>
                <w:numId w:val="3"/>
              </w:numPr>
              <w:jc w:val="both"/>
              <w:rPr>
                <w:rFonts w:ascii="Tahoma" w:hAnsi="Tahoma" w:cs="Tahoma"/>
              </w:rPr>
            </w:pPr>
            <w:r w:rsidRPr="004F57B8">
              <w:rPr>
                <w:rFonts w:ascii="Tahoma" w:hAnsi="Tahoma" w:cs="Tahoma"/>
              </w:rPr>
              <w:t>Optimal category strategies</w:t>
            </w:r>
            <w:r w:rsidR="00E309D3" w:rsidRPr="004F57B8">
              <w:rPr>
                <w:rFonts w:ascii="Tahoma" w:hAnsi="Tahoma" w:cs="Tahoma"/>
              </w:rPr>
              <w:t xml:space="preserve"> and</w:t>
            </w:r>
            <w:r w:rsidR="004B6AC3" w:rsidRPr="004F57B8">
              <w:rPr>
                <w:rFonts w:ascii="Tahoma" w:hAnsi="Tahoma" w:cs="Tahoma"/>
              </w:rPr>
              <w:t>/or</w:t>
            </w:r>
            <w:r w:rsidR="00E309D3" w:rsidRPr="004F57B8">
              <w:rPr>
                <w:rFonts w:ascii="Tahoma" w:hAnsi="Tahoma" w:cs="Tahoma"/>
              </w:rPr>
              <w:t xml:space="preserve"> approach to market</w:t>
            </w:r>
            <w:r w:rsidRPr="004F57B8">
              <w:rPr>
                <w:rFonts w:ascii="Tahoma" w:hAnsi="Tahoma" w:cs="Tahoma"/>
              </w:rPr>
              <w:t xml:space="preserve"> to be developed and agreed</w:t>
            </w:r>
          </w:p>
          <w:p w14:paraId="22DFA474" w14:textId="77777777" w:rsidR="00843892" w:rsidRPr="004F57B8" w:rsidRDefault="00843892" w:rsidP="00457EA3">
            <w:pPr>
              <w:numPr>
                <w:ilvl w:val="0"/>
                <w:numId w:val="3"/>
              </w:numPr>
              <w:jc w:val="both"/>
              <w:rPr>
                <w:rFonts w:ascii="Tahoma" w:hAnsi="Tahoma" w:cs="Tahoma"/>
              </w:rPr>
            </w:pPr>
            <w:r w:rsidRPr="004F57B8">
              <w:rPr>
                <w:rFonts w:ascii="Tahoma" w:hAnsi="Tahoma" w:cs="Tahoma"/>
              </w:rPr>
              <w:t>Sensible aggregation opportunities identified</w:t>
            </w:r>
          </w:p>
          <w:p w14:paraId="78B4A9C3" w14:textId="77777777" w:rsidR="00843892" w:rsidRPr="004F57B8" w:rsidRDefault="00843892" w:rsidP="00457EA3">
            <w:pPr>
              <w:numPr>
                <w:ilvl w:val="0"/>
                <w:numId w:val="3"/>
              </w:numPr>
              <w:jc w:val="both"/>
              <w:rPr>
                <w:rFonts w:ascii="Tahoma" w:hAnsi="Tahoma" w:cs="Tahoma"/>
              </w:rPr>
            </w:pPr>
            <w:r w:rsidRPr="004F57B8">
              <w:rPr>
                <w:rFonts w:ascii="Tahoma" w:hAnsi="Tahoma" w:cs="Tahoma"/>
              </w:rPr>
              <w:t>Most appropriate procurement routes to market chosen</w:t>
            </w:r>
          </w:p>
          <w:p w14:paraId="37EB7D11" w14:textId="77777777" w:rsidR="00457EA3" w:rsidRPr="004F57B8" w:rsidRDefault="00457EA3" w:rsidP="00457EA3">
            <w:pPr>
              <w:jc w:val="both"/>
              <w:rPr>
                <w:rFonts w:ascii="Tahoma" w:hAnsi="Tahoma" w:cs="Tahoma"/>
              </w:rPr>
            </w:pPr>
          </w:p>
          <w:p w14:paraId="45E1A3D0" w14:textId="7EA5C109" w:rsidR="00843892" w:rsidRPr="004F57B8" w:rsidRDefault="00843892" w:rsidP="00457EA3">
            <w:pPr>
              <w:jc w:val="both"/>
              <w:rPr>
                <w:rFonts w:ascii="Tahoma" w:hAnsi="Tahoma" w:cs="Tahoma"/>
              </w:rPr>
            </w:pPr>
            <w:r w:rsidRPr="004F57B8">
              <w:rPr>
                <w:rFonts w:ascii="Tahoma" w:hAnsi="Tahoma" w:cs="Tahoma"/>
              </w:rPr>
              <w:t>Where appropriate, collaborative contracts will be used to deliver improved contract terms, contract and supplier management, sustainable procurement outcomes and value for money.</w:t>
            </w:r>
          </w:p>
          <w:p w14:paraId="32710F29" w14:textId="77777777" w:rsidR="00457EA3" w:rsidRPr="004F57B8" w:rsidRDefault="00457EA3" w:rsidP="00457EA3">
            <w:pPr>
              <w:jc w:val="both"/>
              <w:rPr>
                <w:rFonts w:ascii="Tahoma" w:hAnsi="Tahoma" w:cs="Tahoma"/>
              </w:rPr>
            </w:pPr>
          </w:p>
          <w:p w14:paraId="7C5633B5" w14:textId="77777777" w:rsidR="00843892" w:rsidRPr="004F57B8" w:rsidRDefault="00843892" w:rsidP="00457EA3">
            <w:pPr>
              <w:jc w:val="both"/>
              <w:rPr>
                <w:rFonts w:ascii="Tahoma" w:hAnsi="Tahoma" w:cs="Tahoma"/>
              </w:rPr>
            </w:pPr>
            <w:r w:rsidRPr="004F57B8">
              <w:rPr>
                <w:rFonts w:ascii="Tahoma" w:hAnsi="Tahoma" w:cs="Tahoma"/>
              </w:rPr>
              <w:t xml:space="preserve">Quality, risk and sustainability factors, along with cost, will inform decisions to award regulated contracts. </w:t>
            </w:r>
          </w:p>
          <w:p w14:paraId="3DAA2D21" w14:textId="77777777" w:rsidR="00457EA3" w:rsidRPr="004F57B8" w:rsidRDefault="00457EA3" w:rsidP="00457EA3">
            <w:pPr>
              <w:jc w:val="both"/>
              <w:rPr>
                <w:rFonts w:ascii="Tahoma" w:hAnsi="Tahoma" w:cs="Tahoma"/>
              </w:rPr>
            </w:pPr>
          </w:p>
          <w:p w14:paraId="120A9C18" w14:textId="77777777" w:rsidR="00843892" w:rsidRPr="004F57B8" w:rsidRDefault="00843892" w:rsidP="00457EA3">
            <w:pPr>
              <w:jc w:val="both"/>
              <w:rPr>
                <w:rFonts w:ascii="Tahoma" w:hAnsi="Tahoma" w:cs="Tahoma"/>
              </w:rPr>
            </w:pPr>
            <w:r w:rsidRPr="004F57B8">
              <w:rPr>
                <w:rFonts w:ascii="Tahoma" w:hAnsi="Tahoma" w:cs="Tahoma"/>
              </w:rPr>
              <w:t>The University will ensure that it awards regulated procurements only to businesses that are capable, reliable and, where relevant, that can demonstrate that they meet high ethical standards and values in the conduct of their business.</w:t>
            </w:r>
          </w:p>
        </w:tc>
      </w:tr>
      <w:tr w:rsidR="00843892" w:rsidRPr="004F57B8" w14:paraId="481E08F6" w14:textId="77777777" w:rsidTr="00E309D3">
        <w:tc>
          <w:tcPr>
            <w:tcW w:w="2676" w:type="dxa"/>
          </w:tcPr>
          <w:p w14:paraId="416349D5" w14:textId="77777777" w:rsidR="00843892" w:rsidRPr="004F57B8" w:rsidRDefault="00843892" w:rsidP="00457EA3">
            <w:pPr>
              <w:jc w:val="both"/>
              <w:rPr>
                <w:rFonts w:ascii="Tahoma" w:hAnsi="Tahoma" w:cs="Tahoma"/>
              </w:rPr>
            </w:pPr>
            <w:r w:rsidRPr="004F57B8">
              <w:rPr>
                <w:rFonts w:ascii="Tahoma" w:hAnsi="Tahoma" w:cs="Tahoma"/>
              </w:rPr>
              <w:lastRenderedPageBreak/>
              <w:t>Ensure procurements treat economically operators equally and without discrimination</w:t>
            </w:r>
          </w:p>
        </w:tc>
        <w:tc>
          <w:tcPr>
            <w:tcW w:w="1494" w:type="dxa"/>
          </w:tcPr>
          <w:p w14:paraId="19144CC5"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3AD1D39F" w14:textId="77777777" w:rsidR="00843892" w:rsidRPr="004F57B8" w:rsidRDefault="00843892" w:rsidP="00457EA3">
            <w:pPr>
              <w:jc w:val="both"/>
              <w:rPr>
                <w:rFonts w:ascii="Tahoma" w:hAnsi="Tahoma" w:cs="Tahoma"/>
              </w:rPr>
            </w:pPr>
            <w:r w:rsidRPr="004F57B8">
              <w:rPr>
                <w:rFonts w:ascii="Tahoma" w:hAnsi="Tahoma" w:cs="Tahoma"/>
              </w:rPr>
              <w:t>Appropriate early engagement will allow the University to understand the market for goods and/or services and p</w:t>
            </w:r>
            <w:r w:rsidR="00E309D3" w:rsidRPr="004F57B8">
              <w:rPr>
                <w:rFonts w:ascii="Tahoma" w:hAnsi="Tahoma" w:cs="Tahoma"/>
              </w:rPr>
              <w:t>otential alternative solutions.</w:t>
            </w:r>
          </w:p>
          <w:p w14:paraId="02793A91" w14:textId="77777777" w:rsidR="00457EA3" w:rsidRPr="004F57B8" w:rsidRDefault="00457EA3" w:rsidP="00457EA3">
            <w:pPr>
              <w:jc w:val="both"/>
              <w:rPr>
                <w:rFonts w:ascii="Tahoma" w:hAnsi="Tahoma" w:cs="Tahoma"/>
              </w:rPr>
            </w:pPr>
          </w:p>
          <w:p w14:paraId="1EB03B21" w14:textId="77777777" w:rsidR="00843892" w:rsidRPr="004F57B8" w:rsidRDefault="00843892" w:rsidP="00457EA3">
            <w:pPr>
              <w:jc w:val="both"/>
              <w:rPr>
                <w:rFonts w:ascii="Tahoma" w:hAnsi="Tahoma" w:cs="Tahoma"/>
              </w:rPr>
            </w:pPr>
            <w:r w:rsidRPr="004F57B8">
              <w:rPr>
                <w:rFonts w:ascii="Tahoma" w:hAnsi="Tahoma" w:cs="Tahoma"/>
              </w:rPr>
              <w:t>The University will conduct all regulated procurements in compliance with EU Treaty Principles of equal treatment, non-discrimination, transparency, proportionali</w:t>
            </w:r>
            <w:r w:rsidR="00E309D3" w:rsidRPr="004F57B8">
              <w:rPr>
                <w:rFonts w:ascii="Tahoma" w:hAnsi="Tahoma" w:cs="Tahoma"/>
              </w:rPr>
              <w:t>ty and mutual recognition.</w:t>
            </w:r>
          </w:p>
          <w:p w14:paraId="472609A8" w14:textId="77777777" w:rsidR="00457EA3" w:rsidRPr="004F57B8" w:rsidRDefault="00457EA3" w:rsidP="00457EA3">
            <w:pPr>
              <w:jc w:val="both"/>
              <w:rPr>
                <w:rFonts w:ascii="Tahoma" w:hAnsi="Tahoma" w:cs="Tahoma"/>
              </w:rPr>
            </w:pPr>
          </w:p>
          <w:p w14:paraId="457B7AA6" w14:textId="70754D31" w:rsidR="00843892" w:rsidRPr="004F57B8" w:rsidRDefault="00843892" w:rsidP="00457EA3">
            <w:pPr>
              <w:jc w:val="both"/>
              <w:rPr>
                <w:rFonts w:ascii="Tahoma" w:hAnsi="Tahoma" w:cs="Tahoma"/>
              </w:rPr>
            </w:pPr>
            <w:r w:rsidRPr="004F57B8">
              <w:rPr>
                <w:rFonts w:ascii="Tahoma" w:hAnsi="Tahoma" w:cs="Tahoma"/>
              </w:rPr>
              <w:t>The University will</w:t>
            </w:r>
            <w:r w:rsidR="00E309D3" w:rsidRPr="004F57B8">
              <w:rPr>
                <w:rFonts w:ascii="Tahoma" w:hAnsi="Tahoma" w:cs="Tahoma"/>
              </w:rPr>
              <w:t xml:space="preserve"> continue to</w:t>
            </w:r>
            <w:r w:rsidRPr="004F57B8">
              <w:rPr>
                <w:rFonts w:ascii="Tahoma" w:hAnsi="Tahoma" w:cs="Tahoma"/>
              </w:rPr>
              <w:t xml:space="preserve"> take steps to make it easier for smaller businesses to bid for contracts.</w:t>
            </w:r>
            <w:r w:rsidR="004F57B8">
              <w:rPr>
                <w:rFonts w:ascii="Tahoma" w:hAnsi="Tahoma" w:cs="Tahoma"/>
              </w:rPr>
              <w:t xml:space="preserve"> </w:t>
            </w:r>
            <w:r w:rsidRPr="004F57B8">
              <w:rPr>
                <w:rFonts w:ascii="Tahoma" w:hAnsi="Tahoma" w:cs="Tahoma"/>
              </w:rPr>
              <w:t xml:space="preserve"> Legislative constraints preclude preferences for only local </w:t>
            </w:r>
            <w:proofErr w:type="gramStart"/>
            <w:r w:rsidRPr="004F57B8">
              <w:rPr>
                <w:rFonts w:ascii="Tahoma" w:hAnsi="Tahoma" w:cs="Tahoma"/>
              </w:rPr>
              <w:t>suppliers</w:t>
            </w:r>
            <w:proofErr w:type="gramEnd"/>
            <w:r w:rsidRPr="004F57B8">
              <w:rPr>
                <w:rFonts w:ascii="Tahoma" w:hAnsi="Tahoma" w:cs="Tahoma"/>
              </w:rPr>
              <w:t xml:space="preserve"> but the local dimension can be addressed through the structure of tenders, the use of Public Con</w:t>
            </w:r>
            <w:r w:rsidR="00E309D3" w:rsidRPr="004F57B8">
              <w:rPr>
                <w:rFonts w:ascii="Tahoma" w:hAnsi="Tahoma" w:cs="Tahoma"/>
              </w:rPr>
              <w:t>tracts Scotland</w:t>
            </w:r>
            <w:r w:rsidRPr="004F57B8">
              <w:rPr>
                <w:rFonts w:ascii="Tahoma" w:hAnsi="Tahoma" w:cs="Tahoma"/>
              </w:rPr>
              <w:t>, training</w:t>
            </w:r>
            <w:r w:rsidR="00E309D3" w:rsidRPr="004F57B8">
              <w:rPr>
                <w:rFonts w:ascii="Tahoma" w:hAnsi="Tahoma" w:cs="Tahoma"/>
              </w:rPr>
              <w:t>, constructive feedback</w:t>
            </w:r>
            <w:r w:rsidRPr="004F57B8">
              <w:rPr>
                <w:rFonts w:ascii="Tahoma" w:hAnsi="Tahoma" w:cs="Tahoma"/>
              </w:rPr>
              <w:t xml:space="preserve"> and information to build capacity, and publishing a contracts register to highlight contracts for which local organisations may be interested in bidding.</w:t>
            </w:r>
          </w:p>
          <w:p w14:paraId="69D91596" w14:textId="77777777" w:rsidR="00457EA3" w:rsidRPr="004F57B8" w:rsidRDefault="00457EA3" w:rsidP="00457EA3">
            <w:pPr>
              <w:jc w:val="both"/>
              <w:rPr>
                <w:rFonts w:ascii="Tahoma" w:hAnsi="Tahoma" w:cs="Tahoma"/>
              </w:rPr>
            </w:pPr>
          </w:p>
        </w:tc>
      </w:tr>
      <w:tr w:rsidR="00843892" w:rsidRPr="004F57B8" w14:paraId="243B36C5" w14:textId="77777777" w:rsidTr="00E309D3">
        <w:tc>
          <w:tcPr>
            <w:tcW w:w="2676" w:type="dxa"/>
          </w:tcPr>
          <w:p w14:paraId="434AADAB" w14:textId="77777777" w:rsidR="00843892" w:rsidRPr="004F57B8" w:rsidRDefault="00843892" w:rsidP="00457EA3">
            <w:pPr>
              <w:jc w:val="both"/>
              <w:rPr>
                <w:rFonts w:ascii="Tahoma" w:hAnsi="Tahoma" w:cs="Tahoma"/>
              </w:rPr>
            </w:pPr>
            <w:r w:rsidRPr="004F57B8">
              <w:rPr>
                <w:rFonts w:ascii="Tahoma" w:hAnsi="Tahoma" w:cs="Tahoma"/>
              </w:rPr>
              <w:t>Ensure procurements are transparent and proportionate</w:t>
            </w:r>
          </w:p>
        </w:tc>
        <w:tc>
          <w:tcPr>
            <w:tcW w:w="1494" w:type="dxa"/>
          </w:tcPr>
          <w:p w14:paraId="22F54CF8"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4F257094" w14:textId="77777777" w:rsidR="00843892" w:rsidRPr="004F57B8" w:rsidRDefault="00843892" w:rsidP="00457EA3">
            <w:pPr>
              <w:jc w:val="both"/>
              <w:rPr>
                <w:rFonts w:ascii="Tahoma" w:hAnsi="Tahoma" w:cs="Tahoma"/>
              </w:rPr>
            </w:pPr>
            <w:r w:rsidRPr="004F57B8">
              <w:rPr>
                <w:rFonts w:ascii="Tahoma" w:hAnsi="Tahoma" w:cs="Tahoma"/>
              </w:rPr>
              <w:t>The University shall utilise</w:t>
            </w:r>
            <w:r w:rsidR="00E309D3" w:rsidRPr="004F57B8">
              <w:rPr>
                <w:rFonts w:ascii="Tahoma" w:hAnsi="Tahoma" w:cs="Tahoma"/>
              </w:rPr>
              <w:t xml:space="preserve"> portals including PCS</w:t>
            </w:r>
            <w:r w:rsidR="004B6AC3" w:rsidRPr="004F57B8">
              <w:rPr>
                <w:rFonts w:ascii="Tahoma" w:hAnsi="Tahoma" w:cs="Tahoma"/>
              </w:rPr>
              <w:t xml:space="preserve"> / FTS</w:t>
            </w:r>
            <w:r w:rsidR="00E309D3" w:rsidRPr="004F57B8">
              <w:rPr>
                <w:rFonts w:ascii="Tahoma" w:hAnsi="Tahoma" w:cs="Tahoma"/>
              </w:rPr>
              <w:t xml:space="preserve"> </w:t>
            </w:r>
            <w:r w:rsidRPr="004F57B8">
              <w:rPr>
                <w:rFonts w:ascii="Tahoma" w:hAnsi="Tahoma" w:cs="Tahoma"/>
              </w:rPr>
              <w:t>to publish its procurement opportunities and shall strive to ensure appropriate use of lotting, output based specifications and clear evaluation criteria to ensure the procurement is accessible to as many bidders as possible.</w:t>
            </w:r>
          </w:p>
          <w:p w14:paraId="37968363" w14:textId="1AC00477" w:rsidR="00457EA3" w:rsidRPr="004F57B8" w:rsidRDefault="00457EA3" w:rsidP="00457EA3">
            <w:pPr>
              <w:jc w:val="both"/>
              <w:rPr>
                <w:rFonts w:ascii="Tahoma" w:hAnsi="Tahoma" w:cs="Tahoma"/>
              </w:rPr>
            </w:pPr>
          </w:p>
        </w:tc>
      </w:tr>
      <w:tr w:rsidR="00843892" w:rsidRPr="004F57B8" w14:paraId="58C3DBBC" w14:textId="77777777" w:rsidTr="00E309D3">
        <w:tc>
          <w:tcPr>
            <w:tcW w:w="2676" w:type="dxa"/>
          </w:tcPr>
          <w:p w14:paraId="0EB0FA30" w14:textId="77777777" w:rsidR="00843892" w:rsidRPr="004F57B8" w:rsidRDefault="00843892" w:rsidP="00457EA3">
            <w:pPr>
              <w:jc w:val="both"/>
              <w:rPr>
                <w:rFonts w:ascii="Tahoma" w:hAnsi="Tahoma" w:cs="Tahoma"/>
              </w:rPr>
            </w:pPr>
            <w:r w:rsidRPr="004F57B8">
              <w:rPr>
                <w:rFonts w:ascii="Tahoma" w:hAnsi="Tahoma" w:cs="Tahoma"/>
              </w:rPr>
              <w:t>Sustainable procurement duty</w:t>
            </w:r>
          </w:p>
        </w:tc>
        <w:tc>
          <w:tcPr>
            <w:tcW w:w="1494" w:type="dxa"/>
          </w:tcPr>
          <w:p w14:paraId="367AB604"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1CA5823C" w14:textId="77777777" w:rsidR="00843892" w:rsidRPr="004F57B8" w:rsidRDefault="00843892" w:rsidP="00457EA3">
            <w:pPr>
              <w:jc w:val="both"/>
              <w:rPr>
                <w:rFonts w:ascii="Tahoma" w:hAnsi="Tahoma" w:cs="Tahoma"/>
              </w:rPr>
            </w:pPr>
            <w:r w:rsidRPr="004F57B8">
              <w:rPr>
                <w:rFonts w:ascii="Tahoma" w:hAnsi="Tahoma" w:cs="Tahoma"/>
              </w:rPr>
              <w:t>To prioritise and assess sustainability risks and opportunities, the University will utilise a range of available tools. Including, where appropriate, Prioritisation, Flexible Framework, APUC’s Code of Conduct, and APUC’s Sustain tool.</w:t>
            </w:r>
          </w:p>
          <w:p w14:paraId="01670DB6" w14:textId="77777777" w:rsidR="00457EA3" w:rsidRPr="004F57B8" w:rsidRDefault="00457EA3" w:rsidP="00457EA3">
            <w:pPr>
              <w:jc w:val="both"/>
              <w:rPr>
                <w:rFonts w:ascii="Tahoma" w:hAnsi="Tahoma" w:cs="Tahoma"/>
              </w:rPr>
            </w:pPr>
          </w:p>
          <w:p w14:paraId="1D1268AF" w14:textId="3E9A3C53" w:rsidR="009C573E" w:rsidRDefault="009C573E" w:rsidP="00457EA3">
            <w:pPr>
              <w:jc w:val="both"/>
              <w:rPr>
                <w:rFonts w:ascii="Tahoma" w:hAnsi="Tahoma" w:cs="Tahoma"/>
              </w:rPr>
            </w:pPr>
            <w:r w:rsidRPr="004F57B8">
              <w:rPr>
                <w:rFonts w:ascii="Tahoma" w:hAnsi="Tahoma" w:cs="Tahoma"/>
              </w:rPr>
              <w:lastRenderedPageBreak/>
              <w:t>We will take our duty further and aim to embed sustainability into our Procurement decisions and put it at the heart of what we do.</w:t>
            </w:r>
          </w:p>
          <w:p w14:paraId="4EBE4D2F" w14:textId="77777777" w:rsidR="004F57B8" w:rsidRPr="004F57B8" w:rsidRDefault="004F57B8" w:rsidP="00457EA3">
            <w:pPr>
              <w:jc w:val="both"/>
              <w:rPr>
                <w:rFonts w:ascii="Tahoma" w:hAnsi="Tahoma" w:cs="Tahoma"/>
              </w:rPr>
            </w:pPr>
          </w:p>
          <w:p w14:paraId="4266BDBC" w14:textId="77777777" w:rsidR="00843892" w:rsidRPr="004F57B8" w:rsidRDefault="00843892" w:rsidP="00457EA3">
            <w:pPr>
              <w:jc w:val="both"/>
              <w:rPr>
                <w:rFonts w:ascii="Tahoma" w:hAnsi="Tahoma" w:cs="Tahoma"/>
              </w:rPr>
            </w:pPr>
            <w:r w:rsidRPr="004F57B8">
              <w:rPr>
                <w:rFonts w:ascii="Tahoma" w:hAnsi="Tahoma" w:cs="Tahoma"/>
              </w:rPr>
              <w:t>Consideration of environmental, social and economic issues and benefits will be made, where appropriate, and on a contract-by-contract basis during the planning stage.</w:t>
            </w:r>
          </w:p>
          <w:p w14:paraId="46AE9F16" w14:textId="77777777" w:rsidR="00457EA3" w:rsidRPr="004F57B8" w:rsidRDefault="00457EA3" w:rsidP="00457EA3">
            <w:pPr>
              <w:jc w:val="both"/>
              <w:rPr>
                <w:rFonts w:ascii="Tahoma" w:hAnsi="Tahoma" w:cs="Tahoma"/>
              </w:rPr>
            </w:pPr>
          </w:p>
          <w:p w14:paraId="5F53F894" w14:textId="77777777" w:rsidR="009C573E" w:rsidRPr="004F57B8" w:rsidRDefault="009C573E" w:rsidP="00457EA3">
            <w:pPr>
              <w:jc w:val="both"/>
              <w:rPr>
                <w:rFonts w:ascii="Tahoma" w:hAnsi="Tahoma" w:cs="Tahoma"/>
              </w:rPr>
            </w:pPr>
            <w:r w:rsidRPr="004F57B8">
              <w:rPr>
                <w:rFonts w:ascii="Tahoma" w:hAnsi="Tahoma" w:cs="Tahoma"/>
              </w:rPr>
              <w:t>Sustainable and Ethical Procurement Policy is issued to suppliers where appropriate.</w:t>
            </w:r>
          </w:p>
          <w:p w14:paraId="1481F5EA" w14:textId="431F0C01" w:rsidR="00457EA3" w:rsidRPr="004F57B8" w:rsidRDefault="00457EA3" w:rsidP="00457EA3">
            <w:pPr>
              <w:jc w:val="both"/>
              <w:rPr>
                <w:rFonts w:ascii="Tahoma" w:hAnsi="Tahoma" w:cs="Tahoma"/>
              </w:rPr>
            </w:pPr>
          </w:p>
        </w:tc>
      </w:tr>
      <w:tr w:rsidR="00843892" w:rsidRPr="004F57B8" w14:paraId="61194BF2" w14:textId="77777777" w:rsidTr="00E309D3">
        <w:tc>
          <w:tcPr>
            <w:tcW w:w="2676" w:type="dxa"/>
          </w:tcPr>
          <w:p w14:paraId="6CD1B14E" w14:textId="77777777" w:rsidR="00843892" w:rsidRPr="004F57B8" w:rsidRDefault="00843892" w:rsidP="00457EA3">
            <w:pPr>
              <w:jc w:val="both"/>
              <w:rPr>
                <w:rFonts w:ascii="Tahoma" w:hAnsi="Tahoma" w:cs="Tahoma"/>
              </w:rPr>
            </w:pPr>
            <w:r w:rsidRPr="004F57B8">
              <w:rPr>
                <w:rFonts w:ascii="Tahoma" w:hAnsi="Tahoma" w:cs="Tahoma"/>
              </w:rPr>
              <w:lastRenderedPageBreak/>
              <w:t>Community benefits</w:t>
            </w:r>
          </w:p>
        </w:tc>
        <w:tc>
          <w:tcPr>
            <w:tcW w:w="1494" w:type="dxa"/>
          </w:tcPr>
          <w:p w14:paraId="438C00C3"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6D060364" w14:textId="77777777" w:rsidR="00843892" w:rsidRPr="004F57B8" w:rsidRDefault="00843892" w:rsidP="00457EA3">
            <w:pPr>
              <w:jc w:val="both"/>
              <w:rPr>
                <w:rFonts w:ascii="Tahoma" w:hAnsi="Tahoma" w:cs="Tahoma"/>
              </w:rPr>
            </w:pPr>
            <w:r w:rsidRPr="004F57B8">
              <w:rPr>
                <w:rFonts w:ascii="Tahoma" w:hAnsi="Tahoma" w:cs="Tahoma"/>
              </w:rPr>
              <w:t xml:space="preserve">The University’s Procurement Policy outlines in more detail the community benefits policy. </w:t>
            </w:r>
          </w:p>
          <w:p w14:paraId="0A20E125" w14:textId="77777777" w:rsidR="00457EA3" w:rsidRPr="004F57B8" w:rsidRDefault="00457EA3" w:rsidP="00457EA3">
            <w:pPr>
              <w:jc w:val="both"/>
              <w:rPr>
                <w:rFonts w:ascii="Tahoma" w:hAnsi="Tahoma" w:cs="Tahoma"/>
              </w:rPr>
            </w:pPr>
          </w:p>
          <w:p w14:paraId="41C97753" w14:textId="77777777" w:rsidR="00843892" w:rsidRPr="004F57B8" w:rsidRDefault="00843892" w:rsidP="00457EA3">
            <w:pPr>
              <w:jc w:val="both"/>
              <w:rPr>
                <w:rFonts w:ascii="Tahoma" w:hAnsi="Tahoma" w:cs="Tahoma"/>
              </w:rPr>
            </w:pPr>
            <w:r w:rsidRPr="004F57B8">
              <w:rPr>
                <w:rFonts w:ascii="Tahoma" w:hAnsi="Tahoma" w:cs="Tahoma"/>
              </w:rPr>
              <w:t>To summarise, for every procurement over £4m,</w:t>
            </w:r>
            <w:r w:rsidR="009C573E" w:rsidRPr="004F57B8">
              <w:rPr>
                <w:rFonts w:ascii="Tahoma" w:hAnsi="Tahoma" w:cs="Tahoma"/>
              </w:rPr>
              <w:t xml:space="preserve"> and for all other projects where there is potential for </w:t>
            </w:r>
            <w:r w:rsidR="001854F7" w:rsidRPr="004F57B8">
              <w:rPr>
                <w:rFonts w:ascii="Tahoma" w:hAnsi="Tahoma" w:cs="Tahoma"/>
              </w:rPr>
              <w:t>Community Benefits to be achieved and it is appropriate to do so,</w:t>
            </w:r>
            <w:r w:rsidRPr="004F57B8">
              <w:rPr>
                <w:rFonts w:ascii="Tahoma" w:hAnsi="Tahoma" w:cs="Tahoma"/>
              </w:rPr>
              <w:t xml:space="preserve"> the University will consider how it can improve the economic social or environmental wellbeing of its area through inclusion of community benefit clauses, to assist with its strategic objective of sustainable development.  An example of a community benefit used is the requirement of a main construction contractor to employ an additional apprentice for the duration of a major project.</w:t>
            </w:r>
          </w:p>
          <w:p w14:paraId="1ABD0945" w14:textId="7FD0DDB9" w:rsidR="00457EA3" w:rsidRPr="004F57B8" w:rsidRDefault="00457EA3" w:rsidP="00457EA3">
            <w:pPr>
              <w:jc w:val="both"/>
              <w:rPr>
                <w:rFonts w:ascii="Tahoma" w:hAnsi="Tahoma" w:cs="Tahoma"/>
              </w:rPr>
            </w:pPr>
          </w:p>
        </w:tc>
      </w:tr>
      <w:tr w:rsidR="00843892" w:rsidRPr="004F57B8" w14:paraId="3CD36E76" w14:textId="77777777" w:rsidTr="00E309D3">
        <w:tc>
          <w:tcPr>
            <w:tcW w:w="2676" w:type="dxa"/>
          </w:tcPr>
          <w:p w14:paraId="3B429547" w14:textId="77777777" w:rsidR="00843892" w:rsidRPr="004F57B8" w:rsidRDefault="00843892" w:rsidP="00457EA3">
            <w:pPr>
              <w:jc w:val="both"/>
              <w:rPr>
                <w:rFonts w:ascii="Tahoma" w:hAnsi="Tahoma" w:cs="Tahoma"/>
              </w:rPr>
            </w:pPr>
            <w:r w:rsidRPr="004F57B8">
              <w:rPr>
                <w:rFonts w:ascii="Tahoma" w:hAnsi="Tahoma" w:cs="Tahoma"/>
              </w:rPr>
              <w:t>Health and Safety</w:t>
            </w:r>
          </w:p>
        </w:tc>
        <w:tc>
          <w:tcPr>
            <w:tcW w:w="1494" w:type="dxa"/>
          </w:tcPr>
          <w:p w14:paraId="04659665" w14:textId="77777777" w:rsidR="00843892" w:rsidRPr="004F57B8" w:rsidRDefault="00843892" w:rsidP="00457EA3">
            <w:pPr>
              <w:jc w:val="both"/>
              <w:rPr>
                <w:rFonts w:ascii="Tahoma" w:hAnsi="Tahoma" w:cs="Tahoma"/>
              </w:rPr>
            </w:pPr>
            <w:r w:rsidRPr="004F57B8">
              <w:rPr>
                <w:rFonts w:ascii="Tahoma" w:hAnsi="Tahoma" w:cs="Tahoma"/>
              </w:rPr>
              <w:t>Optional (‘Should’)</w:t>
            </w:r>
          </w:p>
        </w:tc>
        <w:tc>
          <w:tcPr>
            <w:tcW w:w="9292" w:type="dxa"/>
          </w:tcPr>
          <w:p w14:paraId="48474CC0" w14:textId="6D0B5EE8" w:rsidR="00843892" w:rsidRPr="004F57B8" w:rsidRDefault="00843892" w:rsidP="00457EA3">
            <w:pPr>
              <w:jc w:val="both"/>
              <w:rPr>
                <w:rFonts w:ascii="Tahoma" w:hAnsi="Tahoma" w:cs="Tahoma"/>
              </w:rPr>
            </w:pPr>
            <w:r w:rsidRPr="004F57B8">
              <w:rPr>
                <w:rFonts w:ascii="Tahoma" w:hAnsi="Tahoma" w:cs="Tahoma"/>
              </w:rPr>
              <w:t xml:space="preserve">Where the delivery of goods, services or works results in suppliers carrying out work on site at one of the University’s locations, the supplier will be required to adhere to the Health and Safety (H&amp;S) Policy. </w:t>
            </w:r>
            <w:r w:rsidR="00457EA3" w:rsidRPr="004F57B8">
              <w:rPr>
                <w:rFonts w:ascii="Tahoma" w:hAnsi="Tahoma" w:cs="Tahoma"/>
              </w:rPr>
              <w:t xml:space="preserve"> </w:t>
            </w:r>
            <w:r w:rsidRPr="004F57B8">
              <w:rPr>
                <w:rFonts w:ascii="Tahoma" w:hAnsi="Tahoma" w:cs="Tahoma"/>
              </w:rPr>
              <w:t>Where relevant, the H&amp;S Policy is included in tender documents to ensure all prospective suppliers are fully aware of the University’s requirement prior to submitting a tender.</w:t>
            </w:r>
          </w:p>
          <w:p w14:paraId="602B027D" w14:textId="77777777" w:rsidR="00457EA3" w:rsidRPr="004F57B8" w:rsidRDefault="00457EA3" w:rsidP="00457EA3">
            <w:pPr>
              <w:jc w:val="both"/>
              <w:rPr>
                <w:rFonts w:ascii="Tahoma" w:hAnsi="Tahoma" w:cs="Tahoma"/>
              </w:rPr>
            </w:pPr>
          </w:p>
          <w:p w14:paraId="291DDBD9" w14:textId="77777777" w:rsidR="00843892" w:rsidRDefault="00843892" w:rsidP="00457EA3">
            <w:pPr>
              <w:jc w:val="both"/>
              <w:rPr>
                <w:rFonts w:ascii="Tahoma" w:hAnsi="Tahoma" w:cs="Tahoma"/>
              </w:rPr>
            </w:pPr>
            <w:r w:rsidRPr="004F57B8">
              <w:rPr>
                <w:rFonts w:ascii="Tahoma" w:hAnsi="Tahoma" w:cs="Tahoma"/>
              </w:rPr>
              <w:t xml:space="preserve">For high-risk contracts, a dedicated H&amp;S team are </w:t>
            </w:r>
            <w:r w:rsidR="001854F7" w:rsidRPr="004F57B8">
              <w:rPr>
                <w:rFonts w:ascii="Tahoma" w:hAnsi="Tahoma" w:cs="Tahoma"/>
              </w:rPr>
              <w:t>consulted,</w:t>
            </w:r>
            <w:r w:rsidRPr="004F57B8">
              <w:rPr>
                <w:rFonts w:ascii="Tahoma" w:hAnsi="Tahoma" w:cs="Tahoma"/>
              </w:rPr>
              <w:t xml:space="preserve"> and feedback included in ITT documentation.</w:t>
            </w:r>
          </w:p>
          <w:p w14:paraId="72583418" w14:textId="74B8B984" w:rsidR="004F57B8" w:rsidRPr="004F57B8" w:rsidRDefault="004F57B8" w:rsidP="00457EA3">
            <w:pPr>
              <w:jc w:val="both"/>
              <w:rPr>
                <w:rFonts w:ascii="Tahoma" w:hAnsi="Tahoma" w:cs="Tahoma"/>
              </w:rPr>
            </w:pPr>
          </w:p>
        </w:tc>
      </w:tr>
      <w:tr w:rsidR="00843892" w:rsidRPr="004F57B8" w14:paraId="1B168190" w14:textId="77777777" w:rsidTr="00E309D3">
        <w:tc>
          <w:tcPr>
            <w:tcW w:w="2676" w:type="dxa"/>
          </w:tcPr>
          <w:p w14:paraId="16417485" w14:textId="77777777" w:rsidR="00843892" w:rsidRPr="004F57B8" w:rsidRDefault="00843892" w:rsidP="00457EA3">
            <w:pPr>
              <w:jc w:val="both"/>
              <w:rPr>
                <w:rFonts w:ascii="Tahoma" w:hAnsi="Tahoma" w:cs="Tahoma"/>
              </w:rPr>
            </w:pPr>
            <w:r w:rsidRPr="004F57B8">
              <w:rPr>
                <w:rFonts w:ascii="Tahoma" w:hAnsi="Tahoma" w:cs="Tahoma"/>
              </w:rPr>
              <w:lastRenderedPageBreak/>
              <w:t>Fairly and ethically traded goods and services</w:t>
            </w:r>
          </w:p>
        </w:tc>
        <w:tc>
          <w:tcPr>
            <w:tcW w:w="1494" w:type="dxa"/>
          </w:tcPr>
          <w:p w14:paraId="681FC903"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35747959" w14:textId="77777777" w:rsidR="00843892" w:rsidRPr="004F57B8" w:rsidRDefault="00843892" w:rsidP="00457EA3">
            <w:pPr>
              <w:jc w:val="both"/>
              <w:rPr>
                <w:rFonts w:ascii="Tahoma" w:hAnsi="Tahoma" w:cs="Tahoma"/>
              </w:rPr>
            </w:pPr>
            <w:r w:rsidRPr="004F57B8">
              <w:rPr>
                <w:rFonts w:ascii="Tahoma" w:hAnsi="Tahoma" w:cs="Tahoma"/>
              </w:rPr>
              <w:t xml:space="preserve">The University supports fairly and ethically traded goods.  Where relevant it shall make use of appropriate standards and labels in its procurements to take account of fair and ethical trading </w:t>
            </w:r>
            <w:r w:rsidR="001854F7" w:rsidRPr="004F57B8">
              <w:rPr>
                <w:rFonts w:ascii="Tahoma" w:hAnsi="Tahoma" w:cs="Tahoma"/>
              </w:rPr>
              <w:t>considerations and</w:t>
            </w:r>
            <w:r w:rsidRPr="004F57B8">
              <w:rPr>
                <w:rFonts w:ascii="Tahoma" w:hAnsi="Tahoma" w:cs="Tahoma"/>
              </w:rPr>
              <w:t xml:space="preserve"> will consider equivalent offerings from suppliers in its tenders.</w:t>
            </w:r>
          </w:p>
          <w:p w14:paraId="266F68DC" w14:textId="5FF65D1A" w:rsidR="00457EA3" w:rsidRPr="004F57B8" w:rsidRDefault="00457EA3" w:rsidP="00457EA3">
            <w:pPr>
              <w:jc w:val="both"/>
              <w:rPr>
                <w:rFonts w:ascii="Tahoma" w:hAnsi="Tahoma" w:cs="Tahoma"/>
              </w:rPr>
            </w:pPr>
          </w:p>
        </w:tc>
      </w:tr>
      <w:tr w:rsidR="00843892" w:rsidRPr="004F57B8" w14:paraId="5A958FB6" w14:textId="77777777" w:rsidTr="00E309D3">
        <w:tc>
          <w:tcPr>
            <w:tcW w:w="2676" w:type="dxa"/>
          </w:tcPr>
          <w:p w14:paraId="49752949" w14:textId="77777777" w:rsidR="00843892" w:rsidRPr="004F57B8" w:rsidRDefault="00843892" w:rsidP="00457EA3">
            <w:pPr>
              <w:jc w:val="both"/>
              <w:rPr>
                <w:rFonts w:ascii="Tahoma" w:hAnsi="Tahoma" w:cs="Tahoma"/>
              </w:rPr>
            </w:pPr>
            <w:r w:rsidRPr="004F57B8">
              <w:rPr>
                <w:rFonts w:ascii="Tahoma" w:hAnsi="Tahoma" w:cs="Tahoma"/>
              </w:rPr>
              <w:t>Food</w:t>
            </w:r>
          </w:p>
        </w:tc>
        <w:tc>
          <w:tcPr>
            <w:tcW w:w="1494" w:type="dxa"/>
          </w:tcPr>
          <w:p w14:paraId="2EBDA34C" w14:textId="77777777" w:rsidR="00843892" w:rsidRPr="004F57B8" w:rsidRDefault="00843892" w:rsidP="00457EA3">
            <w:pPr>
              <w:jc w:val="both"/>
              <w:rPr>
                <w:rFonts w:ascii="Tahoma" w:hAnsi="Tahoma" w:cs="Tahoma"/>
              </w:rPr>
            </w:pPr>
            <w:r w:rsidRPr="004F57B8">
              <w:rPr>
                <w:rFonts w:ascii="Tahoma" w:hAnsi="Tahoma" w:cs="Tahoma"/>
              </w:rPr>
              <w:t>Optional (‘Should’)</w:t>
            </w:r>
          </w:p>
        </w:tc>
        <w:tc>
          <w:tcPr>
            <w:tcW w:w="9292" w:type="dxa"/>
          </w:tcPr>
          <w:p w14:paraId="1308FFF6" w14:textId="5B5042E7" w:rsidR="00843892" w:rsidRPr="004F57B8" w:rsidRDefault="00843892" w:rsidP="00457EA3">
            <w:pPr>
              <w:jc w:val="both"/>
              <w:rPr>
                <w:rFonts w:ascii="Tahoma" w:hAnsi="Tahoma" w:cs="Tahoma"/>
              </w:rPr>
            </w:pPr>
            <w:r w:rsidRPr="004F57B8">
              <w:rPr>
                <w:rFonts w:ascii="Tahoma" w:hAnsi="Tahoma" w:cs="Tahoma"/>
              </w:rPr>
              <w:t>The University will find practical ways to supply healthy, fresh, seasonal,</w:t>
            </w:r>
            <w:r w:rsidR="001854F7" w:rsidRPr="004F57B8">
              <w:rPr>
                <w:rFonts w:ascii="Tahoma" w:hAnsi="Tahoma" w:cs="Tahoma"/>
              </w:rPr>
              <w:t xml:space="preserve"> local</w:t>
            </w:r>
            <w:r w:rsidRPr="004F57B8">
              <w:rPr>
                <w:rFonts w:ascii="Tahoma" w:hAnsi="Tahoma" w:cs="Tahoma"/>
              </w:rPr>
              <w:t xml:space="preserve"> and sustainably grown food which represents value for money whilst improving the health, wellbeing and education of our teaching and learning communities, coupled with promoting the highest standards of animal welfare. </w:t>
            </w:r>
            <w:r w:rsidR="00457EA3" w:rsidRPr="004F57B8">
              <w:rPr>
                <w:rFonts w:ascii="Tahoma" w:hAnsi="Tahoma" w:cs="Tahoma"/>
              </w:rPr>
              <w:t xml:space="preserve"> </w:t>
            </w:r>
            <w:r w:rsidRPr="004F57B8">
              <w:rPr>
                <w:rFonts w:ascii="Tahoma" w:hAnsi="Tahoma" w:cs="Tahoma"/>
              </w:rPr>
              <w:t>The University will work to put in place affordable contracts, which meet the nutritional requirements for food for all users of our catering services.</w:t>
            </w:r>
          </w:p>
          <w:p w14:paraId="3C2E62EA" w14:textId="34E612E0" w:rsidR="00457EA3" w:rsidRPr="004F57B8" w:rsidRDefault="00457EA3" w:rsidP="00457EA3">
            <w:pPr>
              <w:jc w:val="both"/>
              <w:rPr>
                <w:rFonts w:ascii="Tahoma" w:hAnsi="Tahoma" w:cs="Tahoma"/>
              </w:rPr>
            </w:pPr>
          </w:p>
        </w:tc>
      </w:tr>
      <w:tr w:rsidR="00843892" w:rsidRPr="004F57B8" w14:paraId="5D930F5C" w14:textId="77777777" w:rsidTr="00E309D3">
        <w:tc>
          <w:tcPr>
            <w:tcW w:w="2676" w:type="dxa"/>
          </w:tcPr>
          <w:p w14:paraId="36B717C1" w14:textId="77777777" w:rsidR="00843892" w:rsidRPr="004F57B8" w:rsidRDefault="00843892" w:rsidP="00457EA3">
            <w:pPr>
              <w:jc w:val="both"/>
              <w:rPr>
                <w:rFonts w:ascii="Tahoma" w:hAnsi="Tahoma" w:cs="Tahoma"/>
              </w:rPr>
            </w:pPr>
            <w:r w:rsidRPr="004F57B8">
              <w:rPr>
                <w:rFonts w:ascii="Tahoma" w:hAnsi="Tahoma" w:cs="Tahoma"/>
              </w:rPr>
              <w:t>Late payment legislation</w:t>
            </w:r>
          </w:p>
        </w:tc>
        <w:tc>
          <w:tcPr>
            <w:tcW w:w="1494" w:type="dxa"/>
          </w:tcPr>
          <w:p w14:paraId="29170A67" w14:textId="77777777" w:rsidR="00843892" w:rsidRPr="004F57B8" w:rsidRDefault="00843892" w:rsidP="00457EA3">
            <w:pPr>
              <w:jc w:val="both"/>
              <w:rPr>
                <w:rFonts w:ascii="Tahoma" w:hAnsi="Tahoma" w:cs="Tahoma"/>
              </w:rPr>
            </w:pPr>
            <w:r w:rsidRPr="004F57B8">
              <w:rPr>
                <w:rFonts w:ascii="Tahoma" w:hAnsi="Tahoma" w:cs="Tahoma"/>
              </w:rPr>
              <w:t>Mandatory (‘Required’)</w:t>
            </w:r>
          </w:p>
        </w:tc>
        <w:tc>
          <w:tcPr>
            <w:tcW w:w="9292" w:type="dxa"/>
          </w:tcPr>
          <w:p w14:paraId="3931F793" w14:textId="77777777" w:rsidR="00843892" w:rsidRPr="004F57B8" w:rsidRDefault="00843892" w:rsidP="00457EA3">
            <w:pPr>
              <w:jc w:val="both"/>
              <w:rPr>
                <w:rFonts w:ascii="Tahoma" w:hAnsi="Tahoma" w:cs="Tahoma"/>
              </w:rPr>
            </w:pPr>
            <w:r w:rsidRPr="004F57B8">
              <w:rPr>
                <w:rFonts w:ascii="Tahoma" w:hAnsi="Tahoma" w:cs="Tahoma"/>
              </w:rPr>
              <w:t xml:space="preserve">The University will comply with Late Payment legislation and will review, on a contract-by-contract basis, whether such obligations should be enforced and monitored further down its supply chain, </w:t>
            </w:r>
            <w:r w:rsidRPr="004F57B8">
              <w:rPr>
                <w:rFonts w:ascii="Tahoma" w:hAnsi="Tahoma" w:cs="Tahoma"/>
                <w:i/>
              </w:rPr>
              <w:t>viz</w:t>
            </w:r>
            <w:r w:rsidR="00E309D3" w:rsidRPr="004F57B8">
              <w:rPr>
                <w:rFonts w:ascii="Tahoma" w:hAnsi="Tahoma" w:cs="Tahoma"/>
              </w:rPr>
              <w:t>: sub-contractors.</w:t>
            </w:r>
          </w:p>
          <w:p w14:paraId="73F6C93D" w14:textId="31237D26" w:rsidR="00457EA3" w:rsidRPr="004F57B8" w:rsidRDefault="00457EA3" w:rsidP="00457EA3">
            <w:pPr>
              <w:jc w:val="both"/>
              <w:rPr>
                <w:rFonts w:ascii="Tahoma" w:hAnsi="Tahoma" w:cs="Tahoma"/>
              </w:rPr>
            </w:pPr>
          </w:p>
        </w:tc>
      </w:tr>
    </w:tbl>
    <w:p w14:paraId="72BC59CD" w14:textId="77777777" w:rsidR="00BD25C2" w:rsidRPr="004F57B8" w:rsidRDefault="00BD25C2" w:rsidP="00457EA3">
      <w:pPr>
        <w:spacing w:after="0" w:line="240" w:lineRule="auto"/>
        <w:jc w:val="both"/>
        <w:rPr>
          <w:rFonts w:ascii="Tahoma" w:hAnsi="Tahoma" w:cs="Tahoma"/>
          <w:bCs/>
        </w:rPr>
      </w:pPr>
    </w:p>
    <w:p w14:paraId="39C91C2B" w14:textId="77777777" w:rsidR="00457EA3" w:rsidRDefault="00457EA3" w:rsidP="00457EA3">
      <w:pPr>
        <w:spacing w:after="0" w:line="240" w:lineRule="auto"/>
        <w:jc w:val="both"/>
        <w:rPr>
          <w:rFonts w:ascii="Tahoma" w:hAnsi="Tahoma" w:cs="Tahoma"/>
          <w:bCs/>
        </w:rPr>
      </w:pPr>
    </w:p>
    <w:p w14:paraId="6B5D17B1" w14:textId="77777777" w:rsidR="004F57B8" w:rsidRDefault="004F57B8" w:rsidP="00457EA3">
      <w:pPr>
        <w:spacing w:after="0" w:line="240" w:lineRule="auto"/>
        <w:jc w:val="both"/>
        <w:rPr>
          <w:rFonts w:ascii="Tahoma" w:hAnsi="Tahoma" w:cs="Tahoma"/>
          <w:bCs/>
        </w:rPr>
      </w:pPr>
    </w:p>
    <w:p w14:paraId="0571E39D" w14:textId="77777777" w:rsidR="004F57B8" w:rsidRDefault="004F57B8" w:rsidP="00457EA3">
      <w:pPr>
        <w:spacing w:after="0" w:line="240" w:lineRule="auto"/>
        <w:jc w:val="both"/>
        <w:rPr>
          <w:rFonts w:ascii="Tahoma" w:hAnsi="Tahoma" w:cs="Tahoma"/>
          <w:bCs/>
        </w:rPr>
      </w:pPr>
    </w:p>
    <w:p w14:paraId="50225CBE" w14:textId="77777777" w:rsidR="004F57B8" w:rsidRPr="004F57B8" w:rsidRDefault="004F57B8" w:rsidP="00457EA3">
      <w:pPr>
        <w:spacing w:after="0" w:line="240" w:lineRule="auto"/>
        <w:jc w:val="both"/>
        <w:rPr>
          <w:rFonts w:ascii="Tahoma" w:hAnsi="Tahoma" w:cs="Tahoma"/>
          <w:bCs/>
        </w:rPr>
      </w:pPr>
    </w:p>
    <w:p w14:paraId="1D93FC35" w14:textId="09C11647" w:rsidR="00843892" w:rsidRPr="004F57B8" w:rsidRDefault="00843892" w:rsidP="00457EA3">
      <w:pPr>
        <w:spacing w:after="100" w:line="240" w:lineRule="auto"/>
        <w:jc w:val="both"/>
        <w:rPr>
          <w:rFonts w:ascii="Tahoma" w:hAnsi="Tahoma" w:cs="Tahoma"/>
          <w:b/>
        </w:rPr>
      </w:pPr>
      <w:r w:rsidRPr="004F57B8">
        <w:rPr>
          <w:rFonts w:ascii="Tahoma" w:hAnsi="Tahoma" w:cs="Tahoma"/>
          <w:b/>
        </w:rPr>
        <w:lastRenderedPageBreak/>
        <w:t>Annual Report</w:t>
      </w:r>
    </w:p>
    <w:p w14:paraId="513F5153" w14:textId="36D93C80" w:rsidR="00843892" w:rsidRPr="004F57B8" w:rsidRDefault="00843892" w:rsidP="00457EA3">
      <w:pPr>
        <w:spacing w:after="0" w:line="240" w:lineRule="auto"/>
        <w:jc w:val="both"/>
        <w:rPr>
          <w:rFonts w:ascii="Tahoma" w:hAnsi="Tahoma" w:cs="Tahoma"/>
        </w:rPr>
      </w:pPr>
      <w:r w:rsidRPr="004F57B8">
        <w:rPr>
          <w:rFonts w:ascii="Tahoma" w:hAnsi="Tahoma" w:cs="Tahoma"/>
        </w:rPr>
        <w:t xml:space="preserve">The University will produce an annual report on progress against these objectives and publish it on the University’s Procurement website. </w:t>
      </w:r>
      <w:r w:rsidR="00457EA3" w:rsidRPr="004F57B8">
        <w:rPr>
          <w:rFonts w:ascii="Tahoma" w:hAnsi="Tahoma" w:cs="Tahoma"/>
        </w:rPr>
        <w:t xml:space="preserve"> </w:t>
      </w:r>
      <w:r w:rsidRPr="004F57B8">
        <w:rPr>
          <w:rFonts w:ascii="Tahoma" w:hAnsi="Tahoma" w:cs="Tahoma"/>
        </w:rPr>
        <w:t xml:space="preserve">This report, produced as soon as practicable after the end of the financial year, will describe how the University has discharged its obligations under the Procurement Reform Act and how it has exercised discretion and judgement as permitted by the public procurement rules to secure strategic objectives in compliance with the Act. </w:t>
      </w:r>
    </w:p>
    <w:p w14:paraId="50584918" w14:textId="77777777" w:rsidR="00457EA3" w:rsidRPr="004F57B8" w:rsidRDefault="00457EA3" w:rsidP="00457EA3">
      <w:pPr>
        <w:spacing w:after="0" w:line="240" w:lineRule="auto"/>
        <w:jc w:val="both"/>
        <w:rPr>
          <w:rFonts w:ascii="Tahoma" w:hAnsi="Tahoma" w:cs="Tahoma"/>
        </w:rPr>
      </w:pPr>
    </w:p>
    <w:p w14:paraId="051FAF5A" w14:textId="77777777" w:rsidR="00843892" w:rsidRPr="004F57B8" w:rsidRDefault="00843892" w:rsidP="00457EA3">
      <w:pPr>
        <w:spacing w:after="0" w:line="240" w:lineRule="auto"/>
        <w:rPr>
          <w:rFonts w:ascii="Tahoma" w:hAnsi="Tahoma" w:cs="Tahoma"/>
        </w:rPr>
      </w:pPr>
      <w:r w:rsidRPr="004F57B8">
        <w:rPr>
          <w:rFonts w:ascii="Tahoma" w:hAnsi="Tahoma" w:cs="Tahoma"/>
        </w:rPr>
        <w:t>The Annual Report will include:</w:t>
      </w:r>
    </w:p>
    <w:p w14:paraId="1CF00718" w14:textId="77777777" w:rsidR="00457EA3" w:rsidRPr="004F57B8" w:rsidRDefault="00457EA3" w:rsidP="00457EA3">
      <w:pPr>
        <w:spacing w:after="0" w:line="240" w:lineRule="auto"/>
        <w:rPr>
          <w:rFonts w:ascii="Tahoma" w:hAnsi="Tahoma" w:cs="Tahoma"/>
        </w:rPr>
      </w:pPr>
    </w:p>
    <w:p w14:paraId="2B96CD23"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A summary of the regulated procurements that have been completed during the year covered by the report.</w:t>
      </w:r>
    </w:p>
    <w:p w14:paraId="53488F74"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A review of whether those procurements complied with the authority's procurement strategy.</w:t>
      </w:r>
    </w:p>
    <w:p w14:paraId="21B449E2"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To the extent that any regulated procurements did not comply, a statement of how the authority intends to ensure that future regulated procurements do comply.</w:t>
      </w:r>
    </w:p>
    <w:p w14:paraId="1C83166E"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A summary of any community benefit requirements imposed as part of a regulated procurement that were fulfilled during the year covered by the report.</w:t>
      </w:r>
    </w:p>
    <w:p w14:paraId="6C003DB2"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A summary of any steps taken to facilitate the involvement of supported businesses in regulated procurements during the year covered by the report.</w:t>
      </w:r>
    </w:p>
    <w:p w14:paraId="604BB74B"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A summary of the regulated procurements the authority expects to commence in the next two financial years.</w:t>
      </w:r>
    </w:p>
    <w:p w14:paraId="53C3AC29" w14:textId="77777777" w:rsidR="00843892" w:rsidRPr="004F57B8" w:rsidRDefault="00843892" w:rsidP="00457EA3">
      <w:pPr>
        <w:numPr>
          <w:ilvl w:val="0"/>
          <w:numId w:val="4"/>
        </w:numPr>
        <w:spacing w:after="0" w:line="240" w:lineRule="auto"/>
        <w:rPr>
          <w:rFonts w:ascii="Tahoma" w:hAnsi="Tahoma" w:cs="Tahoma"/>
        </w:rPr>
      </w:pPr>
      <w:r w:rsidRPr="004F57B8">
        <w:rPr>
          <w:rFonts w:ascii="Tahoma" w:hAnsi="Tahoma" w:cs="Tahoma"/>
        </w:rPr>
        <w:t>Other information as the Scottish Ministers may by order specify.</w:t>
      </w:r>
    </w:p>
    <w:p w14:paraId="515E7019" w14:textId="77777777" w:rsidR="00843892" w:rsidRPr="004F57B8" w:rsidRDefault="00843892" w:rsidP="00457EA3">
      <w:pPr>
        <w:spacing w:after="0" w:line="240" w:lineRule="auto"/>
        <w:rPr>
          <w:rFonts w:ascii="Tahoma" w:hAnsi="Tahoma" w:cs="Tahoma"/>
          <w:bCs/>
        </w:rPr>
      </w:pPr>
    </w:p>
    <w:p w14:paraId="5D33A843" w14:textId="053FFF6F" w:rsidR="0000002D" w:rsidRPr="004F57B8" w:rsidRDefault="0000002D" w:rsidP="004F57B8">
      <w:pPr>
        <w:spacing w:after="100" w:line="240" w:lineRule="auto"/>
        <w:jc w:val="both"/>
        <w:rPr>
          <w:rFonts w:ascii="Tahoma" w:hAnsi="Tahoma" w:cs="Tahoma"/>
          <w:b/>
        </w:rPr>
      </w:pPr>
      <w:r w:rsidRPr="004F57B8">
        <w:rPr>
          <w:rFonts w:ascii="Tahoma" w:hAnsi="Tahoma" w:cs="Tahoma"/>
          <w:b/>
        </w:rPr>
        <w:t>Strategic Ownership &amp; Contact Details</w:t>
      </w:r>
    </w:p>
    <w:p w14:paraId="69E75196" w14:textId="0A9424FA" w:rsidR="0000002D" w:rsidRPr="004F57B8" w:rsidRDefault="0000002D" w:rsidP="00457EA3">
      <w:pPr>
        <w:spacing w:after="0" w:line="240" w:lineRule="auto"/>
        <w:rPr>
          <w:rFonts w:ascii="Tahoma" w:hAnsi="Tahoma" w:cs="Tahoma"/>
          <w:bCs/>
        </w:rPr>
      </w:pPr>
      <w:r w:rsidRPr="004F57B8">
        <w:rPr>
          <w:rFonts w:ascii="Tahoma" w:hAnsi="Tahoma" w:cs="Tahoma"/>
          <w:bCs/>
        </w:rPr>
        <w:t>Adrian Wood</w:t>
      </w:r>
      <w:r w:rsidR="004F57B8">
        <w:rPr>
          <w:rFonts w:ascii="Tahoma" w:hAnsi="Tahoma" w:cs="Tahoma"/>
          <w:bCs/>
        </w:rPr>
        <w:t xml:space="preserve">, </w:t>
      </w:r>
      <w:r w:rsidRPr="004F57B8">
        <w:rPr>
          <w:rFonts w:ascii="Tahoma" w:hAnsi="Tahoma" w:cs="Tahoma"/>
          <w:bCs/>
        </w:rPr>
        <w:t>Director of Procurement</w:t>
      </w:r>
    </w:p>
    <w:p w14:paraId="293974E0" w14:textId="21B1D677" w:rsidR="004F57B8" w:rsidRDefault="00457EA3" w:rsidP="004F57B8">
      <w:pPr>
        <w:spacing w:after="0" w:line="240" w:lineRule="auto"/>
        <w:rPr>
          <w:rFonts w:ascii="Tahoma" w:hAnsi="Tahoma" w:cs="Tahoma"/>
          <w:bCs/>
        </w:rPr>
      </w:pPr>
      <w:hyperlink r:id="rId9" w:history="1">
        <w:r w:rsidRPr="004F57B8">
          <w:rPr>
            <w:rStyle w:val="Hyperlink"/>
            <w:rFonts w:ascii="Tahoma" w:hAnsi="Tahoma" w:cs="Tahoma"/>
            <w:bCs/>
          </w:rPr>
          <w:t>aw18@st-andrews.ac.uk</w:t>
        </w:r>
      </w:hyperlink>
      <w:r w:rsidRPr="004F57B8">
        <w:rPr>
          <w:rFonts w:ascii="Tahoma" w:hAnsi="Tahoma" w:cs="Tahoma"/>
          <w:bCs/>
        </w:rPr>
        <w:t xml:space="preserve"> </w:t>
      </w:r>
      <w:r w:rsidR="004F57B8">
        <w:rPr>
          <w:rFonts w:ascii="Tahoma" w:hAnsi="Tahoma" w:cs="Tahoma"/>
          <w:bCs/>
        </w:rPr>
        <w:br w:type="page"/>
      </w:r>
    </w:p>
    <w:p w14:paraId="0A502D11" w14:textId="77777777" w:rsidR="00457EA3" w:rsidRPr="004F57B8" w:rsidRDefault="00457EA3" w:rsidP="00457EA3">
      <w:pPr>
        <w:spacing w:after="0" w:line="240" w:lineRule="auto"/>
        <w:rPr>
          <w:rFonts w:ascii="Tahoma" w:hAnsi="Tahoma" w:cs="Tahoma"/>
          <w:bCs/>
        </w:rPr>
      </w:pPr>
    </w:p>
    <w:p w14:paraId="231874BC" w14:textId="705FDBBC" w:rsidR="00BF348F" w:rsidRPr="004F57B8" w:rsidRDefault="00BF348F" w:rsidP="00457EA3">
      <w:pPr>
        <w:spacing w:after="0" w:line="240" w:lineRule="auto"/>
        <w:rPr>
          <w:rFonts w:ascii="Tahoma" w:hAnsi="Tahoma" w:cs="Tahoma"/>
          <w:b/>
        </w:rPr>
      </w:pPr>
      <w:r w:rsidRPr="004F57B8">
        <w:rPr>
          <w:rFonts w:ascii="Tahoma" w:hAnsi="Tahoma" w:cs="Tahoma"/>
          <w:b/>
        </w:rPr>
        <w:t>Procurement Strategy and Action Plan</w:t>
      </w:r>
      <w:r w:rsidR="004F57B8" w:rsidRPr="004F57B8">
        <w:rPr>
          <w:rFonts w:ascii="Tahoma" w:hAnsi="Tahoma" w:cs="Tahoma"/>
          <w:b/>
        </w:rPr>
        <w:t xml:space="preserve"> (</w:t>
      </w:r>
      <w:r w:rsidRPr="004F57B8">
        <w:rPr>
          <w:rFonts w:ascii="Tahoma" w:hAnsi="Tahoma" w:cs="Tahoma"/>
          <w:b/>
        </w:rPr>
        <w:t>Appendix 1 – Action Plan</w:t>
      </w:r>
      <w:r w:rsidR="004F57B8" w:rsidRPr="004F57B8">
        <w:rPr>
          <w:rFonts w:ascii="Tahoma" w:hAnsi="Tahoma" w:cs="Tahoma"/>
          <w:b/>
        </w:rPr>
        <w:t>)</w:t>
      </w:r>
    </w:p>
    <w:p w14:paraId="200E1FC5" w14:textId="77777777" w:rsidR="00BF348F" w:rsidRPr="004F57B8" w:rsidRDefault="00BF348F" w:rsidP="00457EA3">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2788"/>
        <w:gridCol w:w="2790"/>
        <w:gridCol w:w="2790"/>
        <w:gridCol w:w="2790"/>
        <w:gridCol w:w="2790"/>
      </w:tblGrid>
      <w:tr w:rsidR="00BF348F" w:rsidRPr="004F57B8" w14:paraId="3ECD7506" w14:textId="77777777" w:rsidTr="00457EA3">
        <w:tc>
          <w:tcPr>
            <w:tcW w:w="2789" w:type="dxa"/>
            <w:shd w:val="clear" w:color="auto" w:fill="BFBFBF" w:themeFill="background1" w:themeFillShade="BF"/>
          </w:tcPr>
          <w:p w14:paraId="7579C147" w14:textId="56DBA7C8" w:rsidR="00BF348F" w:rsidRPr="004F57B8" w:rsidRDefault="00BF348F" w:rsidP="00457EA3">
            <w:pPr>
              <w:rPr>
                <w:rFonts w:ascii="Tahoma" w:hAnsi="Tahoma" w:cs="Tahoma"/>
                <w:b/>
              </w:rPr>
            </w:pPr>
            <w:r w:rsidRPr="004F57B8">
              <w:rPr>
                <w:rFonts w:ascii="Tahoma" w:hAnsi="Tahoma" w:cs="Tahoma"/>
                <w:b/>
              </w:rPr>
              <w:t>Objective</w:t>
            </w:r>
          </w:p>
        </w:tc>
        <w:tc>
          <w:tcPr>
            <w:tcW w:w="2790" w:type="dxa"/>
            <w:shd w:val="clear" w:color="auto" w:fill="BFBFBF" w:themeFill="background1" w:themeFillShade="BF"/>
          </w:tcPr>
          <w:p w14:paraId="5AF8B322" w14:textId="710E9FF9" w:rsidR="00BF348F" w:rsidRPr="004F57B8" w:rsidRDefault="00BF348F" w:rsidP="00457EA3">
            <w:pPr>
              <w:rPr>
                <w:rFonts w:ascii="Tahoma" w:hAnsi="Tahoma" w:cs="Tahoma"/>
                <w:b/>
              </w:rPr>
            </w:pPr>
            <w:r w:rsidRPr="004F57B8">
              <w:rPr>
                <w:rFonts w:ascii="Tahoma" w:hAnsi="Tahoma" w:cs="Tahoma"/>
                <w:b/>
              </w:rPr>
              <w:t>Outcomes</w:t>
            </w:r>
          </w:p>
        </w:tc>
        <w:tc>
          <w:tcPr>
            <w:tcW w:w="2790" w:type="dxa"/>
            <w:shd w:val="clear" w:color="auto" w:fill="BFBFBF" w:themeFill="background1" w:themeFillShade="BF"/>
          </w:tcPr>
          <w:p w14:paraId="11FD0063" w14:textId="4A03B3AF" w:rsidR="00BF348F" w:rsidRPr="004F57B8" w:rsidRDefault="00BF348F" w:rsidP="00457EA3">
            <w:pPr>
              <w:rPr>
                <w:rFonts w:ascii="Tahoma" w:hAnsi="Tahoma" w:cs="Tahoma"/>
                <w:b/>
              </w:rPr>
            </w:pPr>
            <w:r w:rsidRPr="004F57B8">
              <w:rPr>
                <w:rFonts w:ascii="Tahoma" w:hAnsi="Tahoma" w:cs="Tahoma"/>
                <w:b/>
              </w:rPr>
              <w:t>Key actions</w:t>
            </w:r>
          </w:p>
        </w:tc>
        <w:tc>
          <w:tcPr>
            <w:tcW w:w="2790" w:type="dxa"/>
            <w:shd w:val="clear" w:color="auto" w:fill="BFBFBF" w:themeFill="background1" w:themeFillShade="BF"/>
          </w:tcPr>
          <w:p w14:paraId="3204920F" w14:textId="6F8C5E12" w:rsidR="00BF348F" w:rsidRPr="004F57B8" w:rsidRDefault="00BF348F" w:rsidP="00457EA3">
            <w:pPr>
              <w:rPr>
                <w:rFonts w:ascii="Tahoma" w:hAnsi="Tahoma" w:cs="Tahoma"/>
                <w:b/>
              </w:rPr>
            </w:pPr>
            <w:r w:rsidRPr="004F57B8">
              <w:rPr>
                <w:rFonts w:ascii="Tahoma" w:hAnsi="Tahoma" w:cs="Tahoma"/>
                <w:b/>
              </w:rPr>
              <w:t>Key Performance Indicators</w:t>
            </w:r>
          </w:p>
        </w:tc>
        <w:tc>
          <w:tcPr>
            <w:tcW w:w="2790" w:type="dxa"/>
            <w:shd w:val="clear" w:color="auto" w:fill="BFBFBF" w:themeFill="background1" w:themeFillShade="BF"/>
          </w:tcPr>
          <w:p w14:paraId="746416D9" w14:textId="75F2F547" w:rsidR="00BF348F" w:rsidRPr="004F57B8" w:rsidRDefault="00BF348F" w:rsidP="00457EA3">
            <w:pPr>
              <w:rPr>
                <w:rFonts w:ascii="Tahoma" w:hAnsi="Tahoma" w:cs="Tahoma"/>
                <w:b/>
              </w:rPr>
            </w:pPr>
            <w:r w:rsidRPr="004F57B8">
              <w:rPr>
                <w:rFonts w:ascii="Tahoma" w:hAnsi="Tahoma" w:cs="Tahoma"/>
                <w:b/>
              </w:rPr>
              <w:t>Current Position</w:t>
            </w:r>
          </w:p>
        </w:tc>
      </w:tr>
      <w:tr w:rsidR="00BF348F" w:rsidRPr="004F57B8" w14:paraId="267967B9" w14:textId="77777777" w:rsidTr="00BF348F">
        <w:tc>
          <w:tcPr>
            <w:tcW w:w="2789" w:type="dxa"/>
          </w:tcPr>
          <w:p w14:paraId="6B0F3A1F" w14:textId="1E58144E" w:rsidR="00BF348F" w:rsidRPr="004F57B8" w:rsidRDefault="00BF348F" w:rsidP="004F57B8">
            <w:pPr>
              <w:rPr>
                <w:rFonts w:ascii="Tahoma" w:hAnsi="Tahoma" w:cs="Tahoma"/>
                <w:bCs/>
                <w:highlight w:val="yellow"/>
              </w:rPr>
            </w:pPr>
            <w:r w:rsidRPr="004F57B8">
              <w:rPr>
                <w:rFonts w:ascii="Tahoma" w:hAnsi="Tahoma" w:cs="Tahoma"/>
                <w:bCs/>
              </w:rPr>
              <w:t>Procurement will support Academic</w:t>
            </w:r>
            <w:r w:rsidR="004B6AC3" w:rsidRPr="004F57B8">
              <w:rPr>
                <w:rFonts w:ascii="Tahoma" w:hAnsi="Tahoma" w:cs="Tahoma"/>
                <w:bCs/>
              </w:rPr>
              <w:t xml:space="preserve"> Schools</w:t>
            </w:r>
            <w:r w:rsidRPr="004F57B8">
              <w:rPr>
                <w:rFonts w:ascii="Tahoma" w:hAnsi="Tahoma" w:cs="Tahoma"/>
                <w:bCs/>
              </w:rPr>
              <w:t xml:space="preserve"> and Professional Services </w:t>
            </w:r>
            <w:r w:rsidR="004B6AC3" w:rsidRPr="004F57B8">
              <w:rPr>
                <w:rFonts w:ascii="Tahoma" w:hAnsi="Tahoma" w:cs="Tahoma"/>
                <w:bCs/>
              </w:rPr>
              <w:t>Units</w:t>
            </w:r>
            <w:r w:rsidRPr="004F57B8">
              <w:rPr>
                <w:rFonts w:ascii="Tahoma" w:hAnsi="Tahoma" w:cs="Tahoma"/>
                <w:bCs/>
              </w:rPr>
              <w:t xml:space="preserve"> to enhance the learning, teaching, research and innovation experience, for the many and diverse needs of stakeholders, by providing innovative solutions for their procurement decisions.</w:t>
            </w:r>
          </w:p>
        </w:tc>
        <w:tc>
          <w:tcPr>
            <w:tcW w:w="2790" w:type="dxa"/>
          </w:tcPr>
          <w:p w14:paraId="6B3ACB11" w14:textId="77777777" w:rsidR="00BF348F" w:rsidRPr="004F57B8" w:rsidRDefault="00BF348F" w:rsidP="004F57B8">
            <w:pPr>
              <w:rPr>
                <w:rFonts w:ascii="Tahoma" w:hAnsi="Tahoma" w:cs="Tahoma"/>
                <w:bCs/>
              </w:rPr>
            </w:pPr>
            <w:r w:rsidRPr="004F57B8">
              <w:rPr>
                <w:rFonts w:ascii="Tahoma" w:hAnsi="Tahoma" w:cs="Tahoma"/>
                <w:bCs/>
              </w:rPr>
              <w:t xml:space="preserve">Target the right people with the right information at the right time. </w:t>
            </w:r>
            <w:r w:rsidR="00457EA3" w:rsidRPr="004F57B8">
              <w:rPr>
                <w:rFonts w:ascii="Tahoma" w:hAnsi="Tahoma" w:cs="Tahoma"/>
                <w:bCs/>
              </w:rPr>
              <w:t xml:space="preserve"> </w:t>
            </w:r>
            <w:r w:rsidRPr="004F57B8">
              <w:rPr>
                <w:rFonts w:ascii="Tahoma" w:hAnsi="Tahoma" w:cs="Tahoma"/>
                <w:bCs/>
              </w:rPr>
              <w:t xml:space="preserve">Procurement’s profile raised and relationships built with key stakeholders through regular and targeted communications. </w:t>
            </w:r>
            <w:r w:rsidR="00457EA3" w:rsidRPr="004F57B8">
              <w:rPr>
                <w:rFonts w:ascii="Tahoma" w:hAnsi="Tahoma" w:cs="Tahoma"/>
                <w:bCs/>
              </w:rPr>
              <w:t xml:space="preserve"> </w:t>
            </w:r>
            <w:r w:rsidRPr="004F57B8">
              <w:rPr>
                <w:rFonts w:ascii="Tahoma" w:hAnsi="Tahoma" w:cs="Tahoma"/>
                <w:bCs/>
              </w:rPr>
              <w:t>Mechanisms provided for Procurement to listen, understand stakeholders needs and implement improvement.</w:t>
            </w:r>
            <w:r w:rsidR="00457EA3" w:rsidRPr="004F57B8">
              <w:rPr>
                <w:rFonts w:ascii="Tahoma" w:hAnsi="Tahoma" w:cs="Tahoma"/>
                <w:bCs/>
              </w:rPr>
              <w:t xml:space="preserve"> </w:t>
            </w:r>
            <w:r w:rsidRPr="004F57B8">
              <w:rPr>
                <w:rFonts w:ascii="Tahoma" w:hAnsi="Tahoma" w:cs="Tahoma"/>
                <w:bCs/>
              </w:rPr>
              <w:t xml:space="preserve"> Achieve consistency in communications by focusing on Procurement’s key messages. </w:t>
            </w:r>
            <w:r w:rsidR="00457EA3" w:rsidRPr="004F57B8">
              <w:rPr>
                <w:rFonts w:ascii="Tahoma" w:hAnsi="Tahoma" w:cs="Tahoma"/>
                <w:bCs/>
              </w:rPr>
              <w:t xml:space="preserve"> </w:t>
            </w:r>
            <w:r w:rsidRPr="004F57B8">
              <w:rPr>
                <w:rFonts w:ascii="Tahoma" w:hAnsi="Tahoma" w:cs="Tahoma"/>
                <w:bCs/>
              </w:rPr>
              <w:t xml:space="preserve">Project an </w:t>
            </w:r>
            <w:r w:rsidRPr="004F57B8">
              <w:rPr>
                <w:rFonts w:ascii="Tahoma" w:hAnsi="Tahoma" w:cs="Tahoma"/>
                <w:bCs/>
              </w:rPr>
              <w:lastRenderedPageBreak/>
              <w:t>appropriate image of Procurement as being a client focused support function through consistent communications.</w:t>
            </w:r>
          </w:p>
          <w:p w14:paraId="4235BA63" w14:textId="4F8513BC" w:rsidR="00457EA3" w:rsidRPr="004F57B8" w:rsidRDefault="00457EA3" w:rsidP="004F57B8">
            <w:pPr>
              <w:rPr>
                <w:rFonts w:ascii="Tahoma" w:hAnsi="Tahoma" w:cs="Tahoma"/>
                <w:bCs/>
                <w:highlight w:val="yellow"/>
              </w:rPr>
            </w:pPr>
          </w:p>
        </w:tc>
        <w:tc>
          <w:tcPr>
            <w:tcW w:w="2790" w:type="dxa"/>
          </w:tcPr>
          <w:p w14:paraId="223C3D03" w14:textId="498D33C7" w:rsidR="00BF348F" w:rsidRPr="004F57B8" w:rsidRDefault="00BF348F" w:rsidP="004F57B8">
            <w:pPr>
              <w:rPr>
                <w:rFonts w:ascii="Tahoma" w:hAnsi="Tahoma" w:cs="Tahoma"/>
                <w:bCs/>
                <w:highlight w:val="yellow"/>
              </w:rPr>
            </w:pPr>
            <w:r w:rsidRPr="004F57B8">
              <w:rPr>
                <w:rFonts w:ascii="Tahoma" w:hAnsi="Tahoma" w:cs="Tahoma"/>
                <w:bCs/>
              </w:rPr>
              <w:lastRenderedPageBreak/>
              <w:t xml:space="preserve">Procurement will engage openly and positively with all stakeholder groups to deliver a Procurement service that supports the activities of the University now and in the future. </w:t>
            </w:r>
            <w:r w:rsidR="00457EA3" w:rsidRPr="004F57B8">
              <w:rPr>
                <w:rFonts w:ascii="Tahoma" w:hAnsi="Tahoma" w:cs="Tahoma"/>
                <w:bCs/>
              </w:rPr>
              <w:t xml:space="preserve"> </w:t>
            </w:r>
            <w:r w:rsidRPr="004F57B8">
              <w:rPr>
                <w:rFonts w:ascii="Tahoma" w:hAnsi="Tahoma" w:cs="Tahoma"/>
                <w:bCs/>
              </w:rPr>
              <w:t>Regular scheduled meetings with key stakeholder contacts.</w:t>
            </w:r>
          </w:p>
        </w:tc>
        <w:tc>
          <w:tcPr>
            <w:tcW w:w="2790" w:type="dxa"/>
          </w:tcPr>
          <w:p w14:paraId="7BFD55C8" w14:textId="3D7FB65D" w:rsidR="00BF348F" w:rsidRPr="004F57B8" w:rsidRDefault="00BF348F" w:rsidP="004F57B8">
            <w:pPr>
              <w:rPr>
                <w:rFonts w:ascii="Tahoma" w:hAnsi="Tahoma" w:cs="Tahoma"/>
                <w:bCs/>
                <w:highlight w:val="yellow"/>
              </w:rPr>
            </w:pPr>
            <w:r w:rsidRPr="004F57B8">
              <w:rPr>
                <w:rFonts w:ascii="Tahoma" w:hAnsi="Tahoma" w:cs="Tahoma"/>
                <w:bCs/>
              </w:rPr>
              <w:t>Number of stakeholders that Procurement identifies as being key in terms of value of expenditure or value of risk Total expenditure for these key stakeholder areas Number and frequency of communications with key stakeholders</w:t>
            </w:r>
            <w:r w:rsidR="004B6AC3" w:rsidRPr="004F57B8">
              <w:rPr>
                <w:rFonts w:ascii="Tahoma" w:hAnsi="Tahoma" w:cs="Tahoma"/>
                <w:bCs/>
              </w:rPr>
              <w:t>.</w:t>
            </w:r>
          </w:p>
        </w:tc>
        <w:tc>
          <w:tcPr>
            <w:tcW w:w="2790" w:type="dxa"/>
          </w:tcPr>
          <w:p w14:paraId="1E34B643" w14:textId="534796FA" w:rsidR="004B6AC3" w:rsidRPr="004F57B8" w:rsidRDefault="004B6AC3" w:rsidP="004F57B8">
            <w:pPr>
              <w:rPr>
                <w:rFonts w:ascii="Tahoma" w:hAnsi="Tahoma" w:cs="Tahoma"/>
                <w:bCs/>
              </w:rPr>
            </w:pPr>
            <w:r w:rsidRPr="004F57B8">
              <w:rPr>
                <w:rFonts w:ascii="Tahoma" w:hAnsi="Tahoma" w:cs="Tahoma"/>
                <w:bCs/>
              </w:rPr>
              <w:t>All Schools and Units have representatives on the Procurement Buyer Network for dedicated communications, advice and opportunities</w:t>
            </w:r>
            <w:r w:rsidR="004F57B8">
              <w:rPr>
                <w:rFonts w:ascii="Tahoma" w:hAnsi="Tahoma" w:cs="Tahoma"/>
                <w:bCs/>
              </w:rPr>
              <w:t xml:space="preserve"> </w:t>
            </w:r>
            <w:r w:rsidRPr="004F57B8">
              <w:rPr>
                <w:rFonts w:ascii="Tahoma" w:hAnsi="Tahoma" w:cs="Tahoma"/>
                <w:bCs/>
              </w:rPr>
              <w:t>/</w:t>
            </w:r>
            <w:r w:rsidR="004F57B8">
              <w:rPr>
                <w:rFonts w:ascii="Tahoma" w:hAnsi="Tahoma" w:cs="Tahoma"/>
                <w:bCs/>
              </w:rPr>
              <w:t xml:space="preserve"> </w:t>
            </w:r>
            <w:r w:rsidRPr="004F57B8">
              <w:rPr>
                <w:rFonts w:ascii="Tahoma" w:hAnsi="Tahoma" w:cs="Tahoma"/>
                <w:bCs/>
              </w:rPr>
              <w:t>contacts for networking.</w:t>
            </w:r>
          </w:p>
          <w:p w14:paraId="421A861C" w14:textId="77777777" w:rsidR="004B6AC3" w:rsidRPr="004F57B8" w:rsidRDefault="004B6AC3" w:rsidP="004F57B8">
            <w:pPr>
              <w:rPr>
                <w:rFonts w:ascii="Tahoma" w:hAnsi="Tahoma" w:cs="Tahoma"/>
                <w:bCs/>
              </w:rPr>
            </w:pPr>
          </w:p>
          <w:p w14:paraId="40D0D49D" w14:textId="10AB319C" w:rsidR="00BF348F" w:rsidRPr="004F57B8" w:rsidRDefault="004B6AC3" w:rsidP="004F57B8">
            <w:pPr>
              <w:rPr>
                <w:rFonts w:ascii="Tahoma" w:hAnsi="Tahoma" w:cs="Tahoma"/>
                <w:bCs/>
                <w:highlight w:val="yellow"/>
              </w:rPr>
            </w:pPr>
            <w:r w:rsidRPr="004F57B8">
              <w:rPr>
                <w:rFonts w:ascii="Tahoma" w:hAnsi="Tahoma" w:cs="Tahoma"/>
                <w:bCs/>
              </w:rPr>
              <w:t xml:space="preserve">All staff have an open route to </w:t>
            </w:r>
            <w:r w:rsidR="00A82633" w:rsidRPr="004F57B8">
              <w:rPr>
                <w:rFonts w:ascii="Tahoma" w:hAnsi="Tahoma" w:cs="Tahoma"/>
                <w:bCs/>
              </w:rPr>
              <w:t xml:space="preserve">seek advice and </w:t>
            </w:r>
            <w:r w:rsidRPr="004F57B8">
              <w:rPr>
                <w:rFonts w:ascii="Tahoma" w:hAnsi="Tahoma" w:cs="Tahoma"/>
                <w:bCs/>
              </w:rPr>
              <w:t>offer feedback on services provided.</w:t>
            </w:r>
          </w:p>
        </w:tc>
      </w:tr>
      <w:tr w:rsidR="00BF348F" w:rsidRPr="004F57B8" w14:paraId="3D1867FE" w14:textId="77777777" w:rsidTr="00BF348F">
        <w:tc>
          <w:tcPr>
            <w:tcW w:w="2789" w:type="dxa"/>
          </w:tcPr>
          <w:p w14:paraId="1A8CF223" w14:textId="52B6FB00" w:rsidR="00BF348F" w:rsidRPr="004F57B8" w:rsidRDefault="000827EC" w:rsidP="00457EA3">
            <w:pPr>
              <w:rPr>
                <w:rFonts w:ascii="Tahoma" w:hAnsi="Tahoma" w:cs="Tahoma"/>
                <w:bCs/>
                <w:highlight w:val="yellow"/>
              </w:rPr>
            </w:pPr>
            <w:r w:rsidRPr="004F57B8">
              <w:rPr>
                <w:rFonts w:ascii="Tahoma" w:hAnsi="Tahoma" w:cs="Tahoma"/>
                <w:bCs/>
              </w:rPr>
              <w:t>Procurement will develop management information to measure and improve procurement and supplier performance, assisting key stakeholder areas in meeting their requirements for best value goods and services.</w:t>
            </w:r>
          </w:p>
        </w:tc>
        <w:tc>
          <w:tcPr>
            <w:tcW w:w="2790" w:type="dxa"/>
          </w:tcPr>
          <w:p w14:paraId="2C31D898" w14:textId="490822A6" w:rsidR="00BF348F" w:rsidRPr="004F57B8" w:rsidRDefault="000827EC" w:rsidP="00457EA3">
            <w:pPr>
              <w:rPr>
                <w:rFonts w:ascii="Tahoma" w:hAnsi="Tahoma" w:cs="Tahoma"/>
                <w:bCs/>
                <w:highlight w:val="yellow"/>
              </w:rPr>
            </w:pPr>
            <w:r w:rsidRPr="004F57B8">
              <w:rPr>
                <w:rFonts w:ascii="Tahoma" w:hAnsi="Tahoma" w:cs="Tahoma"/>
                <w:bCs/>
              </w:rPr>
              <w:t>Maintain a Contract Register Procurement Website with guidance and training on Procurement legislation and processes.</w:t>
            </w:r>
            <w:r w:rsidR="00457EA3" w:rsidRPr="004F57B8">
              <w:rPr>
                <w:rFonts w:ascii="Tahoma" w:hAnsi="Tahoma" w:cs="Tahoma"/>
                <w:bCs/>
              </w:rPr>
              <w:t xml:space="preserve"> </w:t>
            </w:r>
            <w:r w:rsidRPr="004F57B8">
              <w:rPr>
                <w:rFonts w:ascii="Tahoma" w:hAnsi="Tahoma" w:cs="Tahoma"/>
                <w:bCs/>
              </w:rPr>
              <w:t xml:space="preserve"> Contract management process in operation for all key suppliers</w:t>
            </w:r>
          </w:p>
        </w:tc>
        <w:tc>
          <w:tcPr>
            <w:tcW w:w="2790" w:type="dxa"/>
          </w:tcPr>
          <w:p w14:paraId="7F9FA646" w14:textId="77777777" w:rsidR="00BF348F" w:rsidRPr="004F57B8" w:rsidRDefault="000827EC" w:rsidP="00457EA3">
            <w:pPr>
              <w:rPr>
                <w:rFonts w:ascii="Tahoma" w:hAnsi="Tahoma" w:cs="Tahoma"/>
                <w:bCs/>
              </w:rPr>
            </w:pPr>
            <w:r w:rsidRPr="004F57B8">
              <w:rPr>
                <w:rFonts w:ascii="Tahoma" w:hAnsi="Tahoma" w:cs="Tahoma"/>
                <w:bCs/>
              </w:rPr>
              <w:t xml:space="preserve">Category management in place for key spend areas to identify areas where aggregation of spend and collaborative agreements could be used to provide better value for money. </w:t>
            </w:r>
            <w:r w:rsidR="00457EA3" w:rsidRPr="004F57B8">
              <w:rPr>
                <w:rFonts w:ascii="Tahoma" w:hAnsi="Tahoma" w:cs="Tahoma"/>
                <w:bCs/>
              </w:rPr>
              <w:t xml:space="preserve"> </w:t>
            </w:r>
            <w:r w:rsidRPr="004F57B8">
              <w:rPr>
                <w:rFonts w:ascii="Tahoma" w:hAnsi="Tahoma" w:cs="Tahoma"/>
                <w:bCs/>
              </w:rPr>
              <w:t xml:space="preserve">Template documents produced for Procurement team to ensure strategy development will address how corporate social responsibilities - equalities, fair trade, governance, prompt payment, supporting local </w:t>
            </w:r>
            <w:r w:rsidRPr="004F57B8">
              <w:rPr>
                <w:rFonts w:ascii="Tahoma" w:hAnsi="Tahoma" w:cs="Tahoma"/>
                <w:bCs/>
              </w:rPr>
              <w:lastRenderedPageBreak/>
              <w:t xml:space="preserve">SMEs and sustainable procurement can be developed and achieved through regulated procurement contracts, </w:t>
            </w:r>
            <w:r w:rsidR="00A82633" w:rsidRPr="004F57B8">
              <w:rPr>
                <w:rFonts w:ascii="Tahoma" w:hAnsi="Tahoma" w:cs="Tahoma"/>
                <w:bCs/>
              </w:rPr>
              <w:t xml:space="preserve">and other appropriate contracts, </w:t>
            </w:r>
            <w:r w:rsidRPr="004F57B8">
              <w:rPr>
                <w:rFonts w:ascii="Tahoma" w:hAnsi="Tahoma" w:cs="Tahoma"/>
                <w:bCs/>
              </w:rPr>
              <w:t>embedding these responsibility objectives into tender documentation and evaluation criteria Contract management process applied to appropriate contracts and managed on a proportionate basis</w:t>
            </w:r>
            <w:r w:rsidR="00457EA3" w:rsidRPr="004F57B8">
              <w:rPr>
                <w:rFonts w:ascii="Tahoma" w:hAnsi="Tahoma" w:cs="Tahoma"/>
                <w:bCs/>
              </w:rPr>
              <w:t>.</w:t>
            </w:r>
          </w:p>
          <w:p w14:paraId="0F4F1BAF" w14:textId="46DFCCA0" w:rsidR="00457EA3" w:rsidRPr="004F57B8" w:rsidRDefault="00457EA3" w:rsidP="00457EA3">
            <w:pPr>
              <w:rPr>
                <w:rFonts w:ascii="Tahoma" w:hAnsi="Tahoma" w:cs="Tahoma"/>
                <w:bCs/>
                <w:highlight w:val="yellow"/>
              </w:rPr>
            </w:pPr>
          </w:p>
        </w:tc>
        <w:tc>
          <w:tcPr>
            <w:tcW w:w="2790" w:type="dxa"/>
          </w:tcPr>
          <w:p w14:paraId="68E5C198" w14:textId="5A0084BC" w:rsidR="00BF348F" w:rsidRPr="004F57B8" w:rsidRDefault="000827EC" w:rsidP="00457EA3">
            <w:pPr>
              <w:rPr>
                <w:rFonts w:ascii="Tahoma" w:hAnsi="Tahoma" w:cs="Tahoma"/>
                <w:bCs/>
                <w:highlight w:val="yellow"/>
              </w:rPr>
            </w:pPr>
            <w:r w:rsidRPr="004F57B8">
              <w:rPr>
                <w:rFonts w:ascii="Tahoma" w:hAnsi="Tahoma" w:cs="Tahoma"/>
                <w:bCs/>
              </w:rPr>
              <w:lastRenderedPageBreak/>
              <w:t xml:space="preserve">Total value of expenditure influenced by Procurement Team directly or indirectly Spend aggregated across the University to provide multiple </w:t>
            </w:r>
            <w:r w:rsidR="004B6AC3" w:rsidRPr="004F57B8">
              <w:rPr>
                <w:rFonts w:ascii="Tahoma" w:hAnsi="Tahoma" w:cs="Tahoma"/>
                <w:bCs/>
              </w:rPr>
              <w:t xml:space="preserve">School </w:t>
            </w:r>
            <w:r w:rsidRPr="004F57B8">
              <w:rPr>
                <w:rFonts w:ascii="Tahoma" w:hAnsi="Tahoma" w:cs="Tahoma"/>
                <w:bCs/>
              </w:rPr>
              <w:t xml:space="preserve">/ </w:t>
            </w:r>
            <w:r w:rsidR="004B6AC3" w:rsidRPr="004F57B8">
              <w:rPr>
                <w:rFonts w:ascii="Tahoma" w:hAnsi="Tahoma" w:cs="Tahoma"/>
                <w:bCs/>
              </w:rPr>
              <w:t>Unit</w:t>
            </w:r>
            <w:r w:rsidRPr="004F57B8">
              <w:rPr>
                <w:rFonts w:ascii="Tahoma" w:hAnsi="Tahoma" w:cs="Tahoma"/>
                <w:bCs/>
              </w:rPr>
              <w:t xml:space="preserve"> contracts providing economies of scale and avoiding disaggregation across contracts.</w:t>
            </w:r>
            <w:r w:rsidR="00457EA3" w:rsidRPr="004F57B8">
              <w:rPr>
                <w:rFonts w:ascii="Tahoma" w:hAnsi="Tahoma" w:cs="Tahoma"/>
                <w:bCs/>
              </w:rPr>
              <w:t xml:space="preserve"> </w:t>
            </w:r>
            <w:r w:rsidRPr="004F57B8">
              <w:rPr>
                <w:rFonts w:ascii="Tahoma" w:hAnsi="Tahoma" w:cs="Tahoma"/>
                <w:bCs/>
              </w:rPr>
              <w:t xml:space="preserve"> % expenditure through collaborative agreements</w:t>
            </w:r>
            <w:r w:rsidR="00457EA3" w:rsidRPr="004F57B8">
              <w:rPr>
                <w:rFonts w:ascii="Tahoma" w:hAnsi="Tahoma" w:cs="Tahoma"/>
                <w:bCs/>
              </w:rPr>
              <w:t>.</w:t>
            </w:r>
          </w:p>
        </w:tc>
        <w:tc>
          <w:tcPr>
            <w:tcW w:w="2790" w:type="dxa"/>
          </w:tcPr>
          <w:p w14:paraId="5140C6D3" w14:textId="77777777" w:rsidR="00BF348F" w:rsidRPr="004F57B8" w:rsidRDefault="00BF348F" w:rsidP="00457EA3">
            <w:pPr>
              <w:rPr>
                <w:rFonts w:ascii="Tahoma" w:hAnsi="Tahoma" w:cs="Tahoma"/>
                <w:bCs/>
                <w:highlight w:val="yellow"/>
              </w:rPr>
            </w:pPr>
          </w:p>
        </w:tc>
      </w:tr>
      <w:tr w:rsidR="00BF348F" w:rsidRPr="004F57B8" w14:paraId="3EDCBDD8" w14:textId="77777777" w:rsidTr="00BF348F">
        <w:tc>
          <w:tcPr>
            <w:tcW w:w="2789" w:type="dxa"/>
          </w:tcPr>
          <w:p w14:paraId="6C5A3EDB" w14:textId="680B540B" w:rsidR="00BF348F" w:rsidRPr="004F57B8" w:rsidRDefault="000827EC" w:rsidP="00457EA3">
            <w:pPr>
              <w:rPr>
                <w:rFonts w:ascii="Tahoma" w:hAnsi="Tahoma" w:cs="Tahoma"/>
                <w:bCs/>
                <w:highlight w:val="yellow"/>
              </w:rPr>
            </w:pPr>
            <w:r w:rsidRPr="004F57B8">
              <w:rPr>
                <w:rFonts w:ascii="Tahoma" w:hAnsi="Tahoma" w:cs="Tahoma"/>
                <w:bCs/>
              </w:rPr>
              <w:t xml:space="preserve">Procurement will embed sound ethical, social and environmental policies within the University’s procurement function to ensure compliance with </w:t>
            </w:r>
            <w:r w:rsidRPr="004F57B8">
              <w:rPr>
                <w:rFonts w:ascii="Tahoma" w:hAnsi="Tahoma" w:cs="Tahoma"/>
                <w:bCs/>
              </w:rPr>
              <w:lastRenderedPageBreak/>
              <w:t xml:space="preserve">relevant Scottish, UK and GPA legislation in performance of the sustainable procurement duty. </w:t>
            </w:r>
            <w:r w:rsidR="004F57B8">
              <w:rPr>
                <w:rFonts w:ascii="Tahoma" w:hAnsi="Tahoma" w:cs="Tahoma"/>
                <w:bCs/>
              </w:rPr>
              <w:t xml:space="preserve"> </w:t>
            </w:r>
            <w:r w:rsidRPr="004F57B8">
              <w:rPr>
                <w:rFonts w:ascii="Tahoma" w:hAnsi="Tahoma" w:cs="Tahoma"/>
                <w:bCs/>
              </w:rPr>
              <w:t>Including supporting the University’s Strategic Plan 202</w:t>
            </w:r>
            <w:r w:rsidR="004B6AC3" w:rsidRPr="004F57B8">
              <w:rPr>
                <w:rFonts w:ascii="Tahoma" w:hAnsi="Tahoma" w:cs="Tahoma"/>
                <w:bCs/>
              </w:rPr>
              <w:t>2</w:t>
            </w:r>
            <w:r w:rsidRPr="004F57B8">
              <w:rPr>
                <w:rFonts w:ascii="Tahoma" w:hAnsi="Tahoma" w:cs="Tahoma"/>
                <w:bCs/>
              </w:rPr>
              <w:t>-202</w:t>
            </w:r>
            <w:r w:rsidR="004B6AC3" w:rsidRPr="004F57B8">
              <w:rPr>
                <w:rFonts w:ascii="Tahoma" w:hAnsi="Tahoma" w:cs="Tahoma"/>
                <w:bCs/>
              </w:rPr>
              <w:t>7</w:t>
            </w:r>
            <w:r w:rsidRPr="004F57B8">
              <w:rPr>
                <w:rFonts w:ascii="Tahoma" w:hAnsi="Tahoma" w:cs="Tahoma"/>
                <w:bCs/>
              </w:rPr>
              <w:t xml:space="preserve"> in its commitment to delivering net zero and promoting sustainability.</w:t>
            </w:r>
          </w:p>
        </w:tc>
        <w:tc>
          <w:tcPr>
            <w:tcW w:w="2790" w:type="dxa"/>
          </w:tcPr>
          <w:p w14:paraId="20DABB2C" w14:textId="77777777" w:rsidR="00BF348F" w:rsidRPr="004F57B8" w:rsidRDefault="000827EC" w:rsidP="00457EA3">
            <w:pPr>
              <w:rPr>
                <w:rFonts w:ascii="Tahoma" w:hAnsi="Tahoma" w:cs="Tahoma"/>
                <w:bCs/>
              </w:rPr>
            </w:pPr>
            <w:r w:rsidRPr="004F57B8">
              <w:rPr>
                <w:rFonts w:ascii="Tahoma" w:hAnsi="Tahoma" w:cs="Tahoma"/>
                <w:bCs/>
              </w:rPr>
              <w:lastRenderedPageBreak/>
              <w:t xml:space="preserve">Embed requirements to maximise social, economic and environmental outcomes through contracting activities. </w:t>
            </w:r>
            <w:r w:rsidR="00457EA3" w:rsidRPr="004F57B8">
              <w:rPr>
                <w:rFonts w:ascii="Tahoma" w:hAnsi="Tahoma" w:cs="Tahoma"/>
                <w:bCs/>
              </w:rPr>
              <w:t xml:space="preserve"> </w:t>
            </w:r>
            <w:r w:rsidRPr="004F57B8">
              <w:rPr>
                <w:rFonts w:ascii="Tahoma" w:hAnsi="Tahoma" w:cs="Tahoma"/>
                <w:bCs/>
              </w:rPr>
              <w:t xml:space="preserve">Tenders will promote the </w:t>
            </w:r>
            <w:r w:rsidRPr="004F57B8">
              <w:rPr>
                <w:rFonts w:ascii="Tahoma" w:hAnsi="Tahoma" w:cs="Tahoma"/>
                <w:bCs/>
              </w:rPr>
              <w:lastRenderedPageBreak/>
              <w:t>Living Wage, specify that contractors demonstrate good employee relations and workplace matters, and high ethical standards and values in the conduct of their business i.e. Health and Safety at Work Fair and transparent opportunity and treatment for all current and potential suppliers including small and medium-sized enterprises (SMEs), third sector and voluntary sector organisations Support for the purchase of Fair and Ethically Traded goods and services</w:t>
            </w:r>
            <w:r w:rsidR="00457EA3" w:rsidRPr="004F57B8">
              <w:rPr>
                <w:rFonts w:ascii="Tahoma" w:hAnsi="Tahoma" w:cs="Tahoma"/>
                <w:bCs/>
              </w:rPr>
              <w:t>.</w:t>
            </w:r>
          </w:p>
          <w:p w14:paraId="56AD0DAA" w14:textId="77777777" w:rsidR="00457EA3" w:rsidRDefault="00457EA3" w:rsidP="00457EA3">
            <w:pPr>
              <w:rPr>
                <w:rFonts w:ascii="Tahoma" w:hAnsi="Tahoma" w:cs="Tahoma"/>
                <w:bCs/>
                <w:highlight w:val="yellow"/>
              </w:rPr>
            </w:pPr>
          </w:p>
          <w:p w14:paraId="5D2A519E" w14:textId="18E0F512" w:rsidR="004F57B8" w:rsidRPr="004F57B8" w:rsidRDefault="004F57B8" w:rsidP="00457EA3">
            <w:pPr>
              <w:rPr>
                <w:rFonts w:ascii="Tahoma" w:hAnsi="Tahoma" w:cs="Tahoma"/>
                <w:bCs/>
                <w:highlight w:val="yellow"/>
              </w:rPr>
            </w:pPr>
          </w:p>
        </w:tc>
        <w:tc>
          <w:tcPr>
            <w:tcW w:w="2790" w:type="dxa"/>
          </w:tcPr>
          <w:p w14:paraId="3B89F031" w14:textId="7C77E3F0" w:rsidR="00BF348F" w:rsidRPr="004F57B8" w:rsidRDefault="000827EC" w:rsidP="00457EA3">
            <w:pPr>
              <w:rPr>
                <w:rFonts w:ascii="Tahoma" w:hAnsi="Tahoma" w:cs="Tahoma"/>
                <w:bCs/>
              </w:rPr>
            </w:pPr>
            <w:r w:rsidRPr="004F57B8">
              <w:rPr>
                <w:rFonts w:ascii="Tahoma" w:hAnsi="Tahoma" w:cs="Tahoma"/>
                <w:bCs/>
              </w:rPr>
              <w:lastRenderedPageBreak/>
              <w:t xml:space="preserve">Review of the University policy on how regulated procurements will be undertaken to ensure compliance with the sustainable procurement </w:t>
            </w:r>
            <w:r w:rsidRPr="004F57B8">
              <w:rPr>
                <w:rFonts w:ascii="Tahoma" w:hAnsi="Tahoma" w:cs="Tahoma"/>
                <w:bCs/>
              </w:rPr>
              <w:lastRenderedPageBreak/>
              <w:t>duty</w:t>
            </w:r>
            <w:r w:rsidR="000F3477" w:rsidRPr="004F57B8">
              <w:rPr>
                <w:rFonts w:ascii="Tahoma" w:hAnsi="Tahoma" w:cs="Tahoma"/>
                <w:bCs/>
              </w:rPr>
              <w:t>.</w:t>
            </w:r>
            <w:r w:rsidR="004F57B8">
              <w:rPr>
                <w:rFonts w:ascii="Tahoma" w:hAnsi="Tahoma" w:cs="Tahoma"/>
                <w:bCs/>
              </w:rPr>
              <w:t xml:space="preserve"> </w:t>
            </w:r>
            <w:r w:rsidR="00A82633" w:rsidRPr="004F57B8">
              <w:rPr>
                <w:rFonts w:ascii="Tahoma" w:hAnsi="Tahoma" w:cs="Tahoma"/>
                <w:bCs/>
              </w:rPr>
              <w:t xml:space="preserve"> Issuing the Sustainable and Ethical Procurement Policy to tenderers as standard practice.</w:t>
            </w:r>
            <w:r w:rsidR="004F57B8">
              <w:rPr>
                <w:rFonts w:ascii="Tahoma" w:hAnsi="Tahoma" w:cs="Tahoma"/>
                <w:bCs/>
              </w:rPr>
              <w:t xml:space="preserve"> </w:t>
            </w:r>
            <w:r w:rsidR="000F3477" w:rsidRPr="004F57B8">
              <w:rPr>
                <w:rFonts w:ascii="Tahoma" w:hAnsi="Tahoma" w:cs="Tahoma"/>
                <w:bCs/>
              </w:rPr>
              <w:t xml:space="preserve"> Updating the </w:t>
            </w:r>
            <w:r w:rsidRPr="004F57B8">
              <w:rPr>
                <w:rFonts w:ascii="Tahoma" w:hAnsi="Tahoma" w:cs="Tahoma"/>
                <w:bCs/>
              </w:rPr>
              <w:t xml:space="preserve">Modern Slavery and Human Trafficking Statement. </w:t>
            </w:r>
            <w:r w:rsidR="00457EA3" w:rsidRPr="004F57B8">
              <w:rPr>
                <w:rFonts w:ascii="Tahoma" w:hAnsi="Tahoma" w:cs="Tahoma"/>
                <w:bCs/>
              </w:rPr>
              <w:t xml:space="preserve"> </w:t>
            </w:r>
            <w:r w:rsidRPr="004F57B8">
              <w:rPr>
                <w:rFonts w:ascii="Tahoma" w:hAnsi="Tahoma" w:cs="Tahoma"/>
                <w:bCs/>
              </w:rPr>
              <w:t>The University is committed to being Net Zero by 20</w:t>
            </w:r>
            <w:r w:rsidR="000F3477" w:rsidRPr="004F57B8">
              <w:rPr>
                <w:rFonts w:ascii="Tahoma" w:hAnsi="Tahoma" w:cs="Tahoma"/>
                <w:bCs/>
              </w:rPr>
              <w:t>35.</w:t>
            </w:r>
          </w:p>
        </w:tc>
        <w:tc>
          <w:tcPr>
            <w:tcW w:w="2790" w:type="dxa"/>
          </w:tcPr>
          <w:p w14:paraId="35D060D1" w14:textId="19790C32" w:rsidR="00BF348F" w:rsidRPr="004F57B8" w:rsidRDefault="000827EC" w:rsidP="00457EA3">
            <w:pPr>
              <w:rPr>
                <w:rFonts w:ascii="Tahoma" w:hAnsi="Tahoma" w:cs="Tahoma"/>
                <w:bCs/>
              </w:rPr>
            </w:pPr>
            <w:r w:rsidRPr="004F57B8">
              <w:rPr>
                <w:rFonts w:ascii="Tahoma" w:hAnsi="Tahoma" w:cs="Tahoma"/>
                <w:bCs/>
              </w:rPr>
              <w:lastRenderedPageBreak/>
              <w:t>Measurement of Scope 3 emissions showing a reduction where influenceable in procured good, works and services.</w:t>
            </w:r>
          </w:p>
        </w:tc>
        <w:tc>
          <w:tcPr>
            <w:tcW w:w="2790" w:type="dxa"/>
          </w:tcPr>
          <w:p w14:paraId="3C289088" w14:textId="77777777" w:rsidR="00BF348F" w:rsidRPr="004F57B8" w:rsidRDefault="000827EC" w:rsidP="00457EA3">
            <w:pPr>
              <w:rPr>
                <w:rFonts w:ascii="Tahoma" w:hAnsi="Tahoma" w:cs="Tahoma"/>
                <w:bCs/>
              </w:rPr>
            </w:pPr>
            <w:r w:rsidRPr="004F57B8">
              <w:rPr>
                <w:rFonts w:ascii="Tahoma" w:hAnsi="Tahoma" w:cs="Tahoma"/>
                <w:bCs/>
              </w:rPr>
              <w:t>The Procurement Annual Report is published on the University Website annually.</w:t>
            </w:r>
          </w:p>
          <w:p w14:paraId="032DA066" w14:textId="77777777" w:rsidR="00F667EA" w:rsidRPr="004F57B8" w:rsidRDefault="00F667EA" w:rsidP="00457EA3">
            <w:pPr>
              <w:rPr>
                <w:rFonts w:ascii="Tahoma" w:hAnsi="Tahoma" w:cs="Tahoma"/>
                <w:bCs/>
              </w:rPr>
            </w:pPr>
          </w:p>
          <w:p w14:paraId="161F03AD" w14:textId="1FF578B4" w:rsidR="00F667EA" w:rsidRPr="004F57B8" w:rsidRDefault="00F667EA" w:rsidP="00457EA3">
            <w:pPr>
              <w:rPr>
                <w:rFonts w:ascii="Tahoma" w:hAnsi="Tahoma" w:cs="Tahoma"/>
                <w:bCs/>
              </w:rPr>
            </w:pPr>
            <w:r w:rsidRPr="004F57B8">
              <w:rPr>
                <w:rFonts w:ascii="Tahoma" w:hAnsi="Tahoma" w:cs="Tahoma"/>
                <w:bCs/>
              </w:rPr>
              <w:lastRenderedPageBreak/>
              <w:t>The Procurement team contribute to the University’s report on compliance with Climate Change Duties confirming that procurement activity has actively contributed to our obligations.</w:t>
            </w:r>
          </w:p>
        </w:tc>
      </w:tr>
      <w:tr w:rsidR="00BF348F" w:rsidRPr="004F57B8" w14:paraId="5A80ACCA" w14:textId="77777777" w:rsidTr="00BF348F">
        <w:tc>
          <w:tcPr>
            <w:tcW w:w="2789" w:type="dxa"/>
          </w:tcPr>
          <w:p w14:paraId="2AE5C640" w14:textId="77777777" w:rsidR="00BF348F" w:rsidRDefault="00F667EA" w:rsidP="00457EA3">
            <w:pPr>
              <w:rPr>
                <w:rFonts w:ascii="Tahoma" w:hAnsi="Tahoma" w:cs="Tahoma"/>
                <w:bCs/>
              </w:rPr>
            </w:pPr>
            <w:r w:rsidRPr="004F57B8">
              <w:rPr>
                <w:rFonts w:ascii="Tahoma" w:hAnsi="Tahoma" w:cs="Tahoma"/>
                <w:bCs/>
              </w:rPr>
              <w:lastRenderedPageBreak/>
              <w:t>We will promote the delivery of value for money through good procurement practice and optimal use of procurement collaboration opportunities working with the supply chains to ensure continued value, managed performance and minimal risk throughout the life of contracts for the benefit of customers and students</w:t>
            </w:r>
            <w:r w:rsidR="00457EA3" w:rsidRPr="004F57B8">
              <w:rPr>
                <w:rFonts w:ascii="Tahoma" w:hAnsi="Tahoma" w:cs="Tahoma"/>
                <w:bCs/>
              </w:rPr>
              <w:t>.</w:t>
            </w:r>
          </w:p>
          <w:p w14:paraId="356BD193" w14:textId="1C1426C6" w:rsidR="004F57B8" w:rsidRPr="004F57B8" w:rsidRDefault="004F57B8" w:rsidP="00457EA3">
            <w:pPr>
              <w:rPr>
                <w:rFonts w:ascii="Tahoma" w:hAnsi="Tahoma" w:cs="Tahoma"/>
                <w:bCs/>
                <w:highlight w:val="yellow"/>
              </w:rPr>
            </w:pPr>
          </w:p>
        </w:tc>
        <w:tc>
          <w:tcPr>
            <w:tcW w:w="2790" w:type="dxa"/>
          </w:tcPr>
          <w:p w14:paraId="0453C089" w14:textId="36AFA755" w:rsidR="00F667EA" w:rsidRPr="004F57B8" w:rsidRDefault="00F667EA" w:rsidP="00457EA3">
            <w:pPr>
              <w:rPr>
                <w:rFonts w:ascii="Tahoma" w:hAnsi="Tahoma" w:cs="Tahoma"/>
                <w:bCs/>
                <w:highlight w:val="yellow"/>
              </w:rPr>
            </w:pPr>
            <w:r w:rsidRPr="004F57B8">
              <w:rPr>
                <w:rFonts w:ascii="Tahoma" w:hAnsi="Tahoma" w:cs="Tahoma"/>
                <w:bCs/>
              </w:rPr>
              <w:t>A Contract Register that provides clarity on the status of all contracts and activities Comprehensive procurement strategies that facilitate the production of clear and concise specifications Suppliers managed to ensure they perform over the life of the contact</w:t>
            </w:r>
            <w:r w:rsidR="000F3477" w:rsidRPr="004F57B8">
              <w:rPr>
                <w:rFonts w:ascii="Tahoma" w:hAnsi="Tahoma" w:cs="Tahoma"/>
                <w:bCs/>
              </w:rPr>
              <w:t>.</w:t>
            </w:r>
          </w:p>
        </w:tc>
        <w:tc>
          <w:tcPr>
            <w:tcW w:w="2790" w:type="dxa"/>
          </w:tcPr>
          <w:p w14:paraId="1C0DE9DD" w14:textId="4C203593" w:rsidR="00BF348F" w:rsidRPr="004F57B8" w:rsidRDefault="00F667EA" w:rsidP="00457EA3">
            <w:pPr>
              <w:rPr>
                <w:rFonts w:ascii="Tahoma" w:hAnsi="Tahoma" w:cs="Tahoma"/>
                <w:bCs/>
                <w:highlight w:val="yellow"/>
              </w:rPr>
            </w:pPr>
            <w:r w:rsidRPr="004F57B8">
              <w:rPr>
                <w:rFonts w:ascii="Tahoma" w:hAnsi="Tahoma" w:cs="Tahoma"/>
                <w:bCs/>
              </w:rPr>
              <w:t>Review annual expenditure analysis to understand regulated procurement and contracts in place and the cycle for the review and retender of these</w:t>
            </w:r>
            <w:r w:rsidR="000F3477" w:rsidRPr="004F57B8">
              <w:rPr>
                <w:rFonts w:ascii="Tahoma" w:hAnsi="Tahoma" w:cs="Tahoma"/>
                <w:bCs/>
              </w:rPr>
              <w:t>.</w:t>
            </w:r>
            <w:r w:rsidRPr="004F57B8">
              <w:rPr>
                <w:rFonts w:ascii="Tahoma" w:hAnsi="Tahoma" w:cs="Tahoma"/>
                <w:bCs/>
              </w:rPr>
              <w:t xml:space="preserve"> </w:t>
            </w:r>
            <w:r w:rsidR="00457EA3" w:rsidRPr="004F57B8">
              <w:rPr>
                <w:rFonts w:ascii="Tahoma" w:hAnsi="Tahoma" w:cs="Tahoma"/>
                <w:bCs/>
              </w:rPr>
              <w:t xml:space="preserve"> </w:t>
            </w:r>
            <w:r w:rsidRPr="004F57B8">
              <w:rPr>
                <w:rFonts w:ascii="Tahoma" w:hAnsi="Tahoma" w:cs="Tahoma"/>
                <w:bCs/>
              </w:rPr>
              <w:t xml:space="preserve">Template documents are </w:t>
            </w:r>
            <w:r w:rsidR="000F3477" w:rsidRPr="004F57B8">
              <w:rPr>
                <w:rFonts w:ascii="Tahoma" w:hAnsi="Tahoma" w:cs="Tahoma"/>
                <w:bCs/>
              </w:rPr>
              <w:t>developed to</w:t>
            </w:r>
            <w:r w:rsidRPr="004F57B8">
              <w:rPr>
                <w:rFonts w:ascii="Tahoma" w:hAnsi="Tahoma" w:cs="Tahoma"/>
                <w:bCs/>
              </w:rPr>
              <w:t xml:space="preserve"> ensure a consistent and appropriate approach to </w:t>
            </w:r>
            <w:r w:rsidR="000F3477" w:rsidRPr="004F57B8">
              <w:rPr>
                <w:rFonts w:ascii="Tahoma" w:hAnsi="Tahoma" w:cs="Tahoma"/>
                <w:bCs/>
              </w:rPr>
              <w:t>all</w:t>
            </w:r>
            <w:r w:rsidRPr="004F57B8">
              <w:rPr>
                <w:rFonts w:ascii="Tahoma" w:hAnsi="Tahoma" w:cs="Tahoma"/>
                <w:bCs/>
              </w:rPr>
              <w:t xml:space="preserve"> procurement</w:t>
            </w:r>
            <w:r w:rsidR="000F3477" w:rsidRPr="004F57B8">
              <w:rPr>
                <w:rFonts w:ascii="Tahoma" w:hAnsi="Tahoma" w:cs="Tahoma"/>
                <w:bCs/>
              </w:rPr>
              <w:t xml:space="preserve"> activity.</w:t>
            </w:r>
          </w:p>
        </w:tc>
        <w:tc>
          <w:tcPr>
            <w:tcW w:w="2790" w:type="dxa"/>
          </w:tcPr>
          <w:p w14:paraId="55CFBFE3" w14:textId="7DA9339C" w:rsidR="00BF348F" w:rsidRPr="004F57B8" w:rsidRDefault="00F667EA" w:rsidP="00457EA3">
            <w:pPr>
              <w:rPr>
                <w:rFonts w:ascii="Tahoma" w:hAnsi="Tahoma" w:cs="Tahoma"/>
                <w:bCs/>
              </w:rPr>
            </w:pPr>
            <w:r w:rsidRPr="004F57B8">
              <w:rPr>
                <w:rFonts w:ascii="Tahoma" w:hAnsi="Tahoma" w:cs="Tahoma"/>
                <w:bCs/>
              </w:rPr>
              <w:t>Total value of expenditure across University Total number of procurement staff No of strategic contracts No of managed contracts Value of savings and benefits generated</w:t>
            </w:r>
            <w:r w:rsidR="000F3477" w:rsidRPr="004F57B8">
              <w:rPr>
                <w:rFonts w:ascii="Tahoma" w:hAnsi="Tahoma" w:cs="Tahoma"/>
                <w:bCs/>
              </w:rPr>
              <w:t>.</w:t>
            </w:r>
          </w:p>
          <w:p w14:paraId="321634CB" w14:textId="77777777" w:rsidR="00F667EA" w:rsidRPr="004F57B8" w:rsidRDefault="00F667EA" w:rsidP="00457EA3">
            <w:pPr>
              <w:rPr>
                <w:rFonts w:ascii="Tahoma" w:hAnsi="Tahoma" w:cs="Tahoma"/>
                <w:bCs/>
              </w:rPr>
            </w:pPr>
          </w:p>
          <w:p w14:paraId="5CD18F90" w14:textId="4B2FA152" w:rsidR="00F667EA" w:rsidRPr="004F57B8" w:rsidRDefault="00F667EA" w:rsidP="00457EA3">
            <w:pPr>
              <w:rPr>
                <w:rFonts w:ascii="Tahoma" w:hAnsi="Tahoma" w:cs="Tahoma"/>
                <w:bCs/>
                <w:highlight w:val="yellow"/>
              </w:rPr>
            </w:pPr>
            <w:r w:rsidRPr="004F57B8">
              <w:rPr>
                <w:rFonts w:ascii="Tahoma" w:hAnsi="Tahoma" w:cs="Tahoma"/>
                <w:bCs/>
              </w:rPr>
              <w:t>Tracking and monitoring of Community Benefits from appropriate contracts.</w:t>
            </w:r>
          </w:p>
        </w:tc>
        <w:tc>
          <w:tcPr>
            <w:tcW w:w="2790" w:type="dxa"/>
          </w:tcPr>
          <w:p w14:paraId="20DE1A13" w14:textId="77777777" w:rsidR="00F667EA" w:rsidRPr="004F57B8" w:rsidRDefault="00F667EA" w:rsidP="00457EA3">
            <w:pPr>
              <w:rPr>
                <w:rFonts w:ascii="Tahoma" w:hAnsi="Tahoma" w:cs="Tahoma"/>
                <w:bCs/>
              </w:rPr>
            </w:pPr>
            <w:r w:rsidRPr="004F57B8">
              <w:rPr>
                <w:rFonts w:ascii="Tahoma" w:hAnsi="Tahoma" w:cs="Tahoma"/>
                <w:bCs/>
              </w:rPr>
              <w:t xml:space="preserve">Regulated procurements have a contract strategy ensuring the best route to market is identified for each contract. </w:t>
            </w:r>
            <w:r w:rsidR="00457EA3" w:rsidRPr="004F57B8">
              <w:rPr>
                <w:rFonts w:ascii="Tahoma" w:hAnsi="Tahoma" w:cs="Tahoma"/>
                <w:bCs/>
              </w:rPr>
              <w:t xml:space="preserve"> </w:t>
            </w:r>
            <w:r w:rsidRPr="004F57B8">
              <w:rPr>
                <w:rFonts w:ascii="Tahoma" w:hAnsi="Tahoma" w:cs="Tahoma"/>
                <w:bCs/>
              </w:rPr>
              <w:t xml:space="preserve">Best value is considered in every contract with a balanced price/quality split. </w:t>
            </w:r>
            <w:r w:rsidR="00457EA3" w:rsidRPr="004F57B8">
              <w:rPr>
                <w:rFonts w:ascii="Tahoma" w:hAnsi="Tahoma" w:cs="Tahoma"/>
                <w:bCs/>
              </w:rPr>
              <w:t xml:space="preserve"> </w:t>
            </w:r>
            <w:proofErr w:type="gramStart"/>
            <w:r w:rsidRPr="004F57B8">
              <w:rPr>
                <w:rFonts w:ascii="Tahoma" w:hAnsi="Tahoma" w:cs="Tahoma"/>
                <w:bCs/>
              </w:rPr>
              <w:t>SMEs,</w:t>
            </w:r>
            <w:proofErr w:type="gramEnd"/>
            <w:r w:rsidRPr="004F57B8">
              <w:rPr>
                <w:rFonts w:ascii="Tahoma" w:hAnsi="Tahoma" w:cs="Tahoma"/>
                <w:bCs/>
              </w:rPr>
              <w:t xml:space="preserve"> supported businesses and social enterprises are considered where appropriate at strategy stage of contract.</w:t>
            </w:r>
          </w:p>
          <w:p w14:paraId="6E7D5DB4" w14:textId="3CA389E9" w:rsidR="00457EA3" w:rsidRPr="004F57B8" w:rsidRDefault="00457EA3" w:rsidP="00457EA3">
            <w:pPr>
              <w:rPr>
                <w:rFonts w:ascii="Tahoma" w:hAnsi="Tahoma" w:cs="Tahoma"/>
                <w:bCs/>
              </w:rPr>
            </w:pPr>
          </w:p>
        </w:tc>
      </w:tr>
      <w:tr w:rsidR="00BF348F" w:rsidRPr="004F57B8" w14:paraId="70E31C24" w14:textId="77777777" w:rsidTr="00BF348F">
        <w:tc>
          <w:tcPr>
            <w:tcW w:w="2789" w:type="dxa"/>
          </w:tcPr>
          <w:p w14:paraId="15719887" w14:textId="715C0483" w:rsidR="00BF348F" w:rsidRPr="004F57B8" w:rsidRDefault="00F667EA" w:rsidP="00457EA3">
            <w:pPr>
              <w:rPr>
                <w:rFonts w:ascii="Tahoma" w:hAnsi="Tahoma" w:cs="Tahoma"/>
                <w:bCs/>
                <w:highlight w:val="yellow"/>
              </w:rPr>
            </w:pPr>
            <w:r w:rsidRPr="004F57B8">
              <w:rPr>
                <w:rFonts w:ascii="Tahoma" w:hAnsi="Tahoma" w:cs="Tahoma"/>
                <w:bCs/>
              </w:rPr>
              <w:t xml:space="preserve">Procurement will consider Procure to Pay methods Embedding an </w:t>
            </w:r>
            <w:r w:rsidR="00457EA3" w:rsidRPr="004F57B8">
              <w:rPr>
                <w:rFonts w:ascii="Tahoma" w:hAnsi="Tahoma" w:cs="Tahoma"/>
                <w:bCs/>
              </w:rPr>
              <w:t>end-to-end</w:t>
            </w:r>
            <w:r w:rsidRPr="004F57B8">
              <w:rPr>
                <w:rFonts w:ascii="Tahoma" w:hAnsi="Tahoma" w:cs="Tahoma"/>
                <w:bCs/>
              </w:rPr>
              <w:t xml:space="preserve"> process in contracts.</w:t>
            </w:r>
          </w:p>
        </w:tc>
        <w:tc>
          <w:tcPr>
            <w:tcW w:w="2790" w:type="dxa"/>
          </w:tcPr>
          <w:p w14:paraId="6858848C" w14:textId="77777777" w:rsidR="00BF348F" w:rsidRPr="004F57B8" w:rsidRDefault="00F667EA" w:rsidP="00457EA3">
            <w:pPr>
              <w:rPr>
                <w:rFonts w:ascii="Tahoma" w:hAnsi="Tahoma" w:cs="Tahoma"/>
                <w:bCs/>
              </w:rPr>
            </w:pPr>
            <w:r w:rsidRPr="004F57B8">
              <w:rPr>
                <w:rFonts w:ascii="Tahoma" w:hAnsi="Tahoma" w:cs="Tahoma"/>
                <w:bCs/>
              </w:rPr>
              <w:t>Fewer Invoice transactions. Smooth payment of invoices.</w:t>
            </w:r>
          </w:p>
          <w:p w14:paraId="39194A30" w14:textId="77777777" w:rsidR="00457EA3" w:rsidRPr="004F57B8" w:rsidRDefault="00457EA3" w:rsidP="00457EA3">
            <w:pPr>
              <w:rPr>
                <w:rFonts w:ascii="Tahoma" w:hAnsi="Tahoma" w:cs="Tahoma"/>
                <w:bCs/>
              </w:rPr>
            </w:pPr>
          </w:p>
          <w:p w14:paraId="41F53009" w14:textId="1A3FE44A" w:rsidR="00F667EA" w:rsidRPr="004F57B8" w:rsidRDefault="00F667EA" w:rsidP="00457EA3">
            <w:pPr>
              <w:rPr>
                <w:rFonts w:ascii="Tahoma" w:hAnsi="Tahoma" w:cs="Tahoma"/>
                <w:bCs/>
                <w:highlight w:val="yellow"/>
              </w:rPr>
            </w:pPr>
            <w:r w:rsidRPr="004F57B8">
              <w:rPr>
                <w:rFonts w:ascii="Tahoma" w:hAnsi="Tahoma" w:cs="Tahoma"/>
                <w:bCs/>
              </w:rPr>
              <w:t xml:space="preserve">Most efficient method of invoicing used based on an assessment of the </w:t>
            </w:r>
            <w:r w:rsidRPr="004F57B8">
              <w:rPr>
                <w:rFonts w:ascii="Tahoma" w:hAnsi="Tahoma" w:cs="Tahoma"/>
                <w:bCs/>
              </w:rPr>
              <w:lastRenderedPageBreak/>
              <w:t xml:space="preserve">contract. </w:t>
            </w:r>
            <w:r w:rsidR="00457EA3" w:rsidRPr="004F57B8">
              <w:rPr>
                <w:rFonts w:ascii="Tahoma" w:hAnsi="Tahoma" w:cs="Tahoma"/>
                <w:bCs/>
              </w:rPr>
              <w:t xml:space="preserve"> </w:t>
            </w:r>
            <w:r w:rsidRPr="004F57B8">
              <w:rPr>
                <w:rFonts w:ascii="Tahoma" w:hAnsi="Tahoma" w:cs="Tahoma"/>
                <w:bCs/>
              </w:rPr>
              <w:t xml:space="preserve">Implementation of </w:t>
            </w:r>
            <w:proofErr w:type="spellStart"/>
            <w:r w:rsidRPr="004F57B8">
              <w:rPr>
                <w:rFonts w:ascii="Tahoma" w:hAnsi="Tahoma" w:cs="Tahoma"/>
                <w:bCs/>
              </w:rPr>
              <w:t>einvoicing</w:t>
            </w:r>
            <w:proofErr w:type="spellEnd"/>
            <w:r w:rsidRPr="004F57B8">
              <w:rPr>
                <w:rFonts w:ascii="Tahoma" w:hAnsi="Tahoma" w:cs="Tahoma"/>
                <w:bCs/>
              </w:rPr>
              <w:t>.</w:t>
            </w:r>
          </w:p>
        </w:tc>
        <w:tc>
          <w:tcPr>
            <w:tcW w:w="2790" w:type="dxa"/>
          </w:tcPr>
          <w:p w14:paraId="04DBDF51" w14:textId="77777777" w:rsidR="00BF348F" w:rsidRPr="004F57B8" w:rsidRDefault="00F667EA" w:rsidP="00457EA3">
            <w:pPr>
              <w:rPr>
                <w:rFonts w:ascii="Tahoma" w:hAnsi="Tahoma" w:cs="Tahoma"/>
                <w:bCs/>
              </w:rPr>
            </w:pPr>
            <w:r w:rsidRPr="004F57B8">
              <w:rPr>
                <w:rFonts w:ascii="Tahoma" w:hAnsi="Tahoma" w:cs="Tahoma"/>
                <w:bCs/>
              </w:rPr>
              <w:lastRenderedPageBreak/>
              <w:t>Consider payment methods at strategy stage for each contract.</w:t>
            </w:r>
          </w:p>
          <w:p w14:paraId="2766AE4B" w14:textId="77777777" w:rsidR="00F667EA" w:rsidRPr="004F57B8" w:rsidRDefault="00F667EA" w:rsidP="00457EA3">
            <w:pPr>
              <w:rPr>
                <w:rFonts w:ascii="Tahoma" w:hAnsi="Tahoma" w:cs="Tahoma"/>
                <w:bCs/>
              </w:rPr>
            </w:pPr>
          </w:p>
          <w:p w14:paraId="76409D90" w14:textId="4BF33D4C" w:rsidR="00F667EA" w:rsidRPr="004F57B8" w:rsidRDefault="00F667EA" w:rsidP="00457EA3">
            <w:pPr>
              <w:rPr>
                <w:rFonts w:ascii="Tahoma" w:hAnsi="Tahoma" w:cs="Tahoma"/>
                <w:bCs/>
                <w:highlight w:val="yellow"/>
              </w:rPr>
            </w:pPr>
            <w:r w:rsidRPr="004F57B8">
              <w:rPr>
                <w:rFonts w:ascii="Tahoma" w:hAnsi="Tahoma" w:cs="Tahoma"/>
                <w:bCs/>
              </w:rPr>
              <w:t xml:space="preserve">Issue guidance on payment methods. </w:t>
            </w:r>
            <w:r w:rsidR="004F57B8">
              <w:rPr>
                <w:rFonts w:ascii="Tahoma" w:hAnsi="Tahoma" w:cs="Tahoma"/>
                <w:bCs/>
              </w:rPr>
              <w:t xml:space="preserve"> </w:t>
            </w:r>
            <w:r w:rsidRPr="004F57B8">
              <w:rPr>
                <w:rFonts w:ascii="Tahoma" w:hAnsi="Tahoma" w:cs="Tahoma"/>
                <w:bCs/>
              </w:rPr>
              <w:t xml:space="preserve">Work </w:t>
            </w:r>
            <w:r w:rsidRPr="004F57B8">
              <w:rPr>
                <w:rFonts w:ascii="Tahoma" w:hAnsi="Tahoma" w:cs="Tahoma"/>
                <w:bCs/>
              </w:rPr>
              <w:lastRenderedPageBreak/>
              <w:t xml:space="preserve">with finance to embed </w:t>
            </w:r>
            <w:proofErr w:type="spellStart"/>
            <w:r w:rsidRPr="004F57B8">
              <w:rPr>
                <w:rFonts w:ascii="Tahoma" w:hAnsi="Tahoma" w:cs="Tahoma"/>
                <w:bCs/>
              </w:rPr>
              <w:t>einvoicing</w:t>
            </w:r>
            <w:proofErr w:type="spellEnd"/>
            <w:r w:rsidR="000F3477" w:rsidRPr="004F57B8">
              <w:rPr>
                <w:rFonts w:ascii="Tahoma" w:hAnsi="Tahoma" w:cs="Tahoma"/>
                <w:bCs/>
              </w:rPr>
              <w:t>.</w:t>
            </w:r>
          </w:p>
        </w:tc>
        <w:tc>
          <w:tcPr>
            <w:tcW w:w="2790" w:type="dxa"/>
          </w:tcPr>
          <w:p w14:paraId="49DD7C81" w14:textId="5503D1A5" w:rsidR="00BF348F" w:rsidRPr="004F57B8" w:rsidRDefault="00F667EA" w:rsidP="00457EA3">
            <w:pPr>
              <w:rPr>
                <w:rFonts w:ascii="Tahoma" w:hAnsi="Tahoma" w:cs="Tahoma"/>
                <w:bCs/>
              </w:rPr>
            </w:pPr>
            <w:r w:rsidRPr="004F57B8">
              <w:rPr>
                <w:rFonts w:ascii="Tahoma" w:hAnsi="Tahoma" w:cs="Tahoma"/>
                <w:bCs/>
              </w:rPr>
              <w:lastRenderedPageBreak/>
              <w:t>No of invoices received.</w:t>
            </w:r>
            <w:r w:rsidR="00457EA3" w:rsidRPr="004F57B8">
              <w:rPr>
                <w:rFonts w:ascii="Tahoma" w:hAnsi="Tahoma" w:cs="Tahoma"/>
                <w:bCs/>
              </w:rPr>
              <w:t xml:space="preserve"> </w:t>
            </w:r>
            <w:r w:rsidRPr="004F57B8">
              <w:rPr>
                <w:rFonts w:ascii="Tahoma" w:hAnsi="Tahoma" w:cs="Tahoma"/>
                <w:bCs/>
              </w:rPr>
              <w:t xml:space="preserve"> Cost to process invoices</w:t>
            </w:r>
            <w:r w:rsidR="00457EA3" w:rsidRPr="004F57B8">
              <w:rPr>
                <w:rFonts w:ascii="Tahoma" w:hAnsi="Tahoma" w:cs="Tahoma"/>
                <w:bCs/>
              </w:rPr>
              <w:t>.</w:t>
            </w:r>
          </w:p>
          <w:p w14:paraId="0B990E36" w14:textId="77777777" w:rsidR="00457EA3" w:rsidRPr="004F57B8" w:rsidRDefault="00457EA3" w:rsidP="00457EA3">
            <w:pPr>
              <w:rPr>
                <w:rFonts w:ascii="Tahoma" w:hAnsi="Tahoma" w:cs="Tahoma"/>
                <w:bCs/>
              </w:rPr>
            </w:pPr>
          </w:p>
          <w:p w14:paraId="27E9846A" w14:textId="09C2E930" w:rsidR="00F667EA" w:rsidRPr="004F57B8" w:rsidRDefault="00F667EA" w:rsidP="00457EA3">
            <w:pPr>
              <w:rPr>
                <w:rFonts w:ascii="Tahoma" w:hAnsi="Tahoma" w:cs="Tahoma"/>
                <w:bCs/>
                <w:highlight w:val="yellow"/>
              </w:rPr>
            </w:pPr>
            <w:r w:rsidRPr="004F57B8">
              <w:rPr>
                <w:rFonts w:ascii="Tahoma" w:hAnsi="Tahoma" w:cs="Tahoma"/>
                <w:bCs/>
              </w:rPr>
              <w:t>Efficiencies</w:t>
            </w:r>
            <w:r w:rsidR="00457EA3" w:rsidRPr="004F57B8">
              <w:rPr>
                <w:rFonts w:ascii="Tahoma" w:hAnsi="Tahoma" w:cs="Tahoma"/>
                <w:bCs/>
              </w:rPr>
              <w:t>.</w:t>
            </w:r>
          </w:p>
        </w:tc>
        <w:tc>
          <w:tcPr>
            <w:tcW w:w="2790" w:type="dxa"/>
          </w:tcPr>
          <w:p w14:paraId="3BD99725" w14:textId="77777777" w:rsidR="00BF348F" w:rsidRPr="004F57B8" w:rsidRDefault="00F667EA" w:rsidP="00457EA3">
            <w:pPr>
              <w:rPr>
                <w:rFonts w:ascii="Tahoma" w:hAnsi="Tahoma" w:cs="Tahoma"/>
                <w:bCs/>
              </w:rPr>
            </w:pPr>
            <w:r w:rsidRPr="004F57B8">
              <w:rPr>
                <w:rFonts w:ascii="Tahoma" w:hAnsi="Tahoma" w:cs="Tahoma"/>
                <w:bCs/>
              </w:rPr>
              <w:t xml:space="preserve">P2P is considered as part of every contract strategy and the most efficient payment method including early payment arrangements, consolidated invoices, </w:t>
            </w:r>
            <w:r w:rsidRPr="004F57B8">
              <w:rPr>
                <w:rFonts w:ascii="Tahoma" w:hAnsi="Tahoma" w:cs="Tahoma"/>
                <w:bCs/>
              </w:rPr>
              <w:lastRenderedPageBreak/>
              <w:t xml:space="preserve">catalogues, punch out, and </w:t>
            </w:r>
            <w:proofErr w:type="spellStart"/>
            <w:r w:rsidRPr="004F57B8">
              <w:rPr>
                <w:rFonts w:ascii="Tahoma" w:hAnsi="Tahoma" w:cs="Tahoma"/>
                <w:bCs/>
              </w:rPr>
              <w:t>einvoicing</w:t>
            </w:r>
            <w:proofErr w:type="spellEnd"/>
            <w:r w:rsidRPr="004F57B8">
              <w:rPr>
                <w:rFonts w:ascii="Tahoma" w:hAnsi="Tahoma" w:cs="Tahoma"/>
                <w:bCs/>
              </w:rPr>
              <w:t xml:space="preserve">. </w:t>
            </w:r>
            <w:r w:rsidR="00457EA3" w:rsidRPr="004F57B8">
              <w:rPr>
                <w:rFonts w:ascii="Tahoma" w:hAnsi="Tahoma" w:cs="Tahoma"/>
                <w:bCs/>
              </w:rPr>
              <w:t xml:space="preserve"> </w:t>
            </w:r>
            <w:r w:rsidRPr="004F57B8">
              <w:rPr>
                <w:rFonts w:ascii="Tahoma" w:hAnsi="Tahoma" w:cs="Tahoma"/>
                <w:bCs/>
              </w:rPr>
              <w:t>University procurement to</w:t>
            </w:r>
            <w:r w:rsidR="000F3477" w:rsidRPr="004F57B8">
              <w:rPr>
                <w:rFonts w:ascii="Tahoma" w:hAnsi="Tahoma" w:cs="Tahoma"/>
                <w:bCs/>
              </w:rPr>
              <w:t xml:space="preserve"> have</w:t>
            </w:r>
            <w:r w:rsidRPr="004F57B8">
              <w:rPr>
                <w:rFonts w:ascii="Tahoma" w:hAnsi="Tahoma" w:cs="Tahoma"/>
                <w:bCs/>
              </w:rPr>
              <w:t xml:space="preserve"> ownership of the supplier master </w:t>
            </w:r>
            <w:r w:rsidR="000F3477" w:rsidRPr="004F57B8">
              <w:rPr>
                <w:rFonts w:ascii="Tahoma" w:hAnsi="Tahoma" w:cs="Tahoma"/>
                <w:bCs/>
              </w:rPr>
              <w:t>data</w:t>
            </w:r>
            <w:r w:rsidRPr="004F57B8">
              <w:rPr>
                <w:rFonts w:ascii="Tahoma" w:hAnsi="Tahoma" w:cs="Tahoma"/>
                <w:bCs/>
              </w:rPr>
              <w:t xml:space="preserve"> on the Financial Management System. </w:t>
            </w:r>
            <w:r w:rsidR="00457EA3" w:rsidRPr="004F57B8">
              <w:rPr>
                <w:rFonts w:ascii="Tahoma" w:hAnsi="Tahoma" w:cs="Tahoma"/>
                <w:bCs/>
              </w:rPr>
              <w:t xml:space="preserve"> </w:t>
            </w:r>
            <w:r w:rsidRPr="004F57B8">
              <w:rPr>
                <w:rFonts w:ascii="Tahoma" w:hAnsi="Tahoma" w:cs="Tahoma"/>
                <w:bCs/>
              </w:rPr>
              <w:t xml:space="preserve">No PO-No Payment is upheld and non-essential routes for requests for payment without PO are closed. </w:t>
            </w:r>
          </w:p>
          <w:p w14:paraId="4489ADF3" w14:textId="4EA2ACE9" w:rsidR="00457EA3" w:rsidRPr="004F57B8" w:rsidRDefault="00457EA3" w:rsidP="00457EA3">
            <w:pPr>
              <w:rPr>
                <w:rFonts w:ascii="Tahoma" w:hAnsi="Tahoma" w:cs="Tahoma"/>
                <w:bCs/>
                <w:highlight w:val="yellow"/>
              </w:rPr>
            </w:pPr>
          </w:p>
        </w:tc>
      </w:tr>
      <w:tr w:rsidR="00BF348F" w:rsidRPr="004F57B8" w14:paraId="08D2558A" w14:textId="77777777" w:rsidTr="00BF348F">
        <w:tc>
          <w:tcPr>
            <w:tcW w:w="2789" w:type="dxa"/>
          </w:tcPr>
          <w:p w14:paraId="53BB7B40" w14:textId="6A0C9485" w:rsidR="00BF348F" w:rsidRPr="004F57B8" w:rsidRDefault="00F667EA" w:rsidP="00457EA3">
            <w:pPr>
              <w:rPr>
                <w:rFonts w:ascii="Tahoma" w:hAnsi="Tahoma" w:cs="Tahoma"/>
                <w:bCs/>
                <w:highlight w:val="yellow"/>
              </w:rPr>
            </w:pPr>
            <w:r w:rsidRPr="004F57B8">
              <w:rPr>
                <w:rFonts w:ascii="Tahoma" w:hAnsi="Tahoma" w:cs="Tahoma"/>
                <w:bCs/>
              </w:rPr>
              <w:lastRenderedPageBreak/>
              <w:t>Procurement will sustain and further develop partnerships within the sector, with other publicly funded bodies, with professional bodies and appropriately with supply markets that will yield intelligence, innovation and deliver value to users of procurement.</w:t>
            </w:r>
          </w:p>
        </w:tc>
        <w:tc>
          <w:tcPr>
            <w:tcW w:w="2790" w:type="dxa"/>
          </w:tcPr>
          <w:p w14:paraId="443AA43E" w14:textId="77777777" w:rsidR="00BF348F" w:rsidRDefault="00F667EA" w:rsidP="00457EA3">
            <w:pPr>
              <w:rPr>
                <w:rFonts w:ascii="Tahoma" w:hAnsi="Tahoma" w:cs="Tahoma"/>
                <w:bCs/>
              </w:rPr>
            </w:pPr>
            <w:r w:rsidRPr="004F57B8">
              <w:rPr>
                <w:rFonts w:ascii="Tahoma" w:hAnsi="Tahoma" w:cs="Tahoma"/>
                <w:bCs/>
              </w:rPr>
              <w:t xml:space="preserve">Partnerships within the sector and other public bodies which assist the development of potential procurement collaboration opportunities, and support and encourage shared services initiatives which would attribute value to the University’s activities. </w:t>
            </w:r>
            <w:r w:rsidR="00457EA3" w:rsidRPr="004F57B8">
              <w:rPr>
                <w:rFonts w:ascii="Tahoma" w:hAnsi="Tahoma" w:cs="Tahoma"/>
                <w:bCs/>
              </w:rPr>
              <w:t xml:space="preserve"> </w:t>
            </w:r>
            <w:r w:rsidRPr="004F57B8">
              <w:rPr>
                <w:rFonts w:ascii="Tahoma" w:hAnsi="Tahoma" w:cs="Tahoma"/>
                <w:bCs/>
              </w:rPr>
              <w:t xml:space="preserve">Reduction in the </w:t>
            </w:r>
            <w:r w:rsidRPr="004F57B8">
              <w:rPr>
                <w:rFonts w:ascii="Tahoma" w:hAnsi="Tahoma" w:cs="Tahoma"/>
                <w:bCs/>
              </w:rPr>
              <w:lastRenderedPageBreak/>
              <w:t>duplication of effort between the University and ‘consortia’ bodies for tendering activity.</w:t>
            </w:r>
          </w:p>
          <w:p w14:paraId="5A742EEC" w14:textId="2588321F" w:rsidR="004F57B8" w:rsidRPr="004F57B8" w:rsidRDefault="004F57B8" w:rsidP="00457EA3">
            <w:pPr>
              <w:rPr>
                <w:rFonts w:ascii="Tahoma" w:hAnsi="Tahoma" w:cs="Tahoma"/>
                <w:bCs/>
                <w:highlight w:val="yellow"/>
              </w:rPr>
            </w:pPr>
          </w:p>
        </w:tc>
        <w:tc>
          <w:tcPr>
            <w:tcW w:w="2790" w:type="dxa"/>
          </w:tcPr>
          <w:p w14:paraId="36390A6C" w14:textId="176A4D23" w:rsidR="00BF348F" w:rsidRPr="004F57B8" w:rsidRDefault="00F667EA" w:rsidP="00457EA3">
            <w:pPr>
              <w:rPr>
                <w:rFonts w:ascii="Tahoma" w:hAnsi="Tahoma" w:cs="Tahoma"/>
                <w:bCs/>
                <w:highlight w:val="yellow"/>
              </w:rPr>
            </w:pPr>
            <w:r w:rsidRPr="004F57B8">
              <w:rPr>
                <w:rFonts w:ascii="Tahoma" w:hAnsi="Tahoma" w:cs="Tahoma"/>
                <w:bCs/>
              </w:rPr>
              <w:lastRenderedPageBreak/>
              <w:t>Review the expenditure of the University and manage on a category basis</w:t>
            </w:r>
            <w:r w:rsidR="000F3477" w:rsidRPr="004F57B8">
              <w:rPr>
                <w:rFonts w:ascii="Tahoma" w:hAnsi="Tahoma" w:cs="Tahoma"/>
                <w:bCs/>
              </w:rPr>
              <w:t xml:space="preserve"> where possible.</w:t>
            </w:r>
          </w:p>
        </w:tc>
        <w:tc>
          <w:tcPr>
            <w:tcW w:w="2790" w:type="dxa"/>
          </w:tcPr>
          <w:p w14:paraId="4551A049" w14:textId="74F79445" w:rsidR="00BF348F" w:rsidRPr="004F57B8" w:rsidRDefault="00F667EA" w:rsidP="00457EA3">
            <w:pPr>
              <w:rPr>
                <w:rFonts w:ascii="Tahoma" w:hAnsi="Tahoma" w:cs="Tahoma"/>
                <w:bCs/>
                <w:highlight w:val="yellow"/>
              </w:rPr>
            </w:pPr>
            <w:r w:rsidRPr="004F57B8">
              <w:rPr>
                <w:rFonts w:ascii="Tahoma" w:hAnsi="Tahoma" w:cs="Tahoma"/>
                <w:bCs/>
              </w:rPr>
              <w:t>Total value of expenditure across the University % expenditure through collaborative agreements</w:t>
            </w:r>
            <w:r w:rsidR="00457EA3" w:rsidRPr="004F57B8">
              <w:rPr>
                <w:rFonts w:ascii="Tahoma" w:hAnsi="Tahoma" w:cs="Tahoma"/>
                <w:bCs/>
              </w:rPr>
              <w:t>.</w:t>
            </w:r>
          </w:p>
        </w:tc>
        <w:tc>
          <w:tcPr>
            <w:tcW w:w="2790" w:type="dxa"/>
          </w:tcPr>
          <w:p w14:paraId="677EDC32" w14:textId="59000012" w:rsidR="00BF348F" w:rsidRPr="004F57B8" w:rsidRDefault="00F667EA" w:rsidP="00457EA3">
            <w:pPr>
              <w:rPr>
                <w:rFonts w:ascii="Tahoma" w:hAnsi="Tahoma" w:cs="Tahoma"/>
                <w:bCs/>
                <w:highlight w:val="yellow"/>
              </w:rPr>
            </w:pPr>
            <w:r w:rsidRPr="004F57B8">
              <w:rPr>
                <w:rFonts w:ascii="Tahoma" w:hAnsi="Tahoma" w:cs="Tahoma"/>
                <w:bCs/>
              </w:rPr>
              <w:t>Appropriate collaborative frameworks are utilised, the team sit on collaborative forums</w:t>
            </w:r>
            <w:r w:rsidR="0034076F" w:rsidRPr="004F57B8">
              <w:rPr>
                <w:rFonts w:ascii="Tahoma" w:hAnsi="Tahoma" w:cs="Tahoma"/>
                <w:bCs/>
              </w:rPr>
              <w:t>.</w:t>
            </w:r>
            <w:r w:rsidRPr="004F57B8">
              <w:rPr>
                <w:rFonts w:ascii="Tahoma" w:hAnsi="Tahoma" w:cs="Tahoma"/>
                <w:bCs/>
              </w:rPr>
              <w:t xml:space="preserve"> </w:t>
            </w:r>
            <w:r w:rsidR="00457EA3" w:rsidRPr="004F57B8">
              <w:rPr>
                <w:rFonts w:ascii="Tahoma" w:hAnsi="Tahoma" w:cs="Tahoma"/>
                <w:bCs/>
              </w:rPr>
              <w:t xml:space="preserve"> </w:t>
            </w:r>
            <w:r w:rsidRPr="004F57B8">
              <w:rPr>
                <w:rFonts w:ascii="Tahoma" w:hAnsi="Tahoma" w:cs="Tahoma"/>
                <w:bCs/>
              </w:rPr>
              <w:t xml:space="preserve">The team have led on collaborative contracts with other Institutions. </w:t>
            </w:r>
          </w:p>
        </w:tc>
      </w:tr>
    </w:tbl>
    <w:p w14:paraId="7AE69DAF" w14:textId="52A8745D" w:rsidR="00E75707" w:rsidRPr="004F57B8" w:rsidRDefault="00E75707" w:rsidP="00457EA3">
      <w:pPr>
        <w:spacing w:after="0" w:line="240" w:lineRule="auto"/>
        <w:rPr>
          <w:rFonts w:ascii="Tahoma" w:eastAsia="Calibri" w:hAnsi="Tahoma" w:cs="Tahoma"/>
          <w:b/>
          <w:sz w:val="16"/>
          <w:szCs w:val="16"/>
        </w:rPr>
      </w:pPr>
    </w:p>
    <w:sectPr w:rsidR="00E75707" w:rsidRPr="004F57B8" w:rsidSect="002C4450">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501D7" w14:textId="77777777" w:rsidR="0090756B" w:rsidRDefault="0090756B" w:rsidP="0090756B">
      <w:pPr>
        <w:spacing w:after="0" w:line="240" w:lineRule="auto"/>
      </w:pPr>
      <w:r>
        <w:separator/>
      </w:r>
    </w:p>
  </w:endnote>
  <w:endnote w:type="continuationSeparator" w:id="0">
    <w:p w14:paraId="19C55027" w14:textId="77777777" w:rsidR="0090756B" w:rsidRDefault="0090756B" w:rsidP="0090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Palatino-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BACA" w14:textId="77777777" w:rsidR="0090756B" w:rsidRDefault="00907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33E75" w14:textId="0DEAD4B1" w:rsidR="0090756B" w:rsidRPr="008F4E0F" w:rsidRDefault="0090756B" w:rsidP="0090756B">
    <w:pPr>
      <w:pStyle w:val="Header"/>
      <w:tabs>
        <w:tab w:val="left" w:pos="1418"/>
      </w:tabs>
      <w:ind w:left="1418" w:hanging="1418"/>
      <w:rPr>
        <w:sz w:val="16"/>
        <w:szCs w:val="16"/>
      </w:rPr>
    </w:pPr>
    <w:r w:rsidRPr="002E1B9D">
      <w:rPr>
        <w:sz w:val="16"/>
        <w:szCs w:val="16"/>
      </w:rPr>
      <w:t xml:space="preserve">Page </w:t>
    </w:r>
    <w:r w:rsidRPr="002E1B9D">
      <w:rPr>
        <w:b/>
        <w:sz w:val="16"/>
        <w:szCs w:val="16"/>
      </w:rPr>
      <w:fldChar w:fldCharType="begin"/>
    </w:r>
    <w:r w:rsidRPr="002E1B9D">
      <w:rPr>
        <w:b/>
        <w:sz w:val="16"/>
        <w:szCs w:val="16"/>
      </w:rPr>
      <w:instrText xml:space="preserve"> PAGE  \* Arabic  \* MERGEFORMAT </w:instrText>
    </w:r>
    <w:r w:rsidRPr="002E1B9D">
      <w:rPr>
        <w:b/>
        <w:sz w:val="16"/>
        <w:szCs w:val="16"/>
      </w:rPr>
      <w:fldChar w:fldCharType="separate"/>
    </w:r>
    <w:r>
      <w:rPr>
        <w:b/>
        <w:sz w:val="16"/>
        <w:szCs w:val="16"/>
      </w:rPr>
      <w:t>1</w:t>
    </w:r>
    <w:r w:rsidRPr="002E1B9D">
      <w:rPr>
        <w:b/>
        <w:sz w:val="16"/>
        <w:szCs w:val="16"/>
      </w:rPr>
      <w:fldChar w:fldCharType="end"/>
    </w:r>
    <w:r w:rsidRPr="002E1B9D">
      <w:rPr>
        <w:sz w:val="16"/>
        <w:szCs w:val="16"/>
      </w:rPr>
      <w:t xml:space="preserve"> of </w:t>
    </w:r>
    <w:r w:rsidRPr="002E1B9D">
      <w:rPr>
        <w:b/>
        <w:sz w:val="16"/>
        <w:szCs w:val="16"/>
      </w:rPr>
      <w:fldChar w:fldCharType="begin"/>
    </w:r>
    <w:r w:rsidRPr="002E1B9D">
      <w:rPr>
        <w:b/>
        <w:sz w:val="16"/>
        <w:szCs w:val="16"/>
      </w:rPr>
      <w:instrText xml:space="preserve"> NUMPAGES  \* Arabic  \* MERGEFORMAT </w:instrText>
    </w:r>
    <w:r w:rsidRPr="002E1B9D">
      <w:rPr>
        <w:b/>
        <w:sz w:val="16"/>
        <w:szCs w:val="16"/>
      </w:rPr>
      <w:fldChar w:fldCharType="separate"/>
    </w:r>
    <w:r>
      <w:rPr>
        <w:b/>
        <w:sz w:val="16"/>
        <w:szCs w:val="16"/>
      </w:rPr>
      <w:t>2</w:t>
    </w:r>
    <w:r w:rsidRPr="002E1B9D">
      <w:rPr>
        <w:b/>
        <w:sz w:val="16"/>
        <w:szCs w:val="16"/>
      </w:rPr>
      <w:fldChar w:fldCharType="end"/>
    </w:r>
    <w:r>
      <w:rPr>
        <w:b/>
        <w:sz w:val="16"/>
        <w:szCs w:val="16"/>
      </w:rPr>
      <w:tab/>
    </w:r>
    <w:r w:rsidRPr="00821026">
      <w:rPr>
        <w:sz w:val="16"/>
        <w:szCs w:val="16"/>
      </w:rPr>
      <w:t xml:space="preserve">Ref:  </w:t>
    </w:r>
    <w:r w:rsidRPr="00821026">
      <w:rPr>
        <w:sz w:val="16"/>
        <w:szCs w:val="16"/>
        <w:lang w:val="en-US"/>
      </w:rPr>
      <w:fldChar w:fldCharType="begin"/>
    </w:r>
    <w:r w:rsidRPr="00821026">
      <w:rPr>
        <w:sz w:val="16"/>
        <w:szCs w:val="16"/>
        <w:lang w:val="en-US"/>
      </w:rPr>
      <w:instrText xml:space="preserve"> FILENAME \p </w:instrText>
    </w:r>
    <w:r w:rsidRPr="00821026">
      <w:rPr>
        <w:sz w:val="16"/>
        <w:szCs w:val="16"/>
        <w:lang w:val="en-US"/>
      </w:rPr>
      <w:fldChar w:fldCharType="separate"/>
    </w:r>
    <w:r w:rsidR="00CF1BF9">
      <w:rPr>
        <w:noProof/>
        <w:sz w:val="16"/>
        <w:szCs w:val="16"/>
        <w:lang w:val="en-US"/>
      </w:rPr>
      <w:t>X:\Procurement\shared\#Document Library 2\#Policy\Procurement Strategy and Action Plan - March 2024.docx</w:t>
    </w:r>
    <w:r w:rsidRPr="00821026">
      <w:rPr>
        <w:sz w:val="16"/>
        <w:szCs w:val="16"/>
        <w:lang w:val="en-US"/>
      </w:rPr>
      <w:fldChar w:fldCharType="end"/>
    </w:r>
    <w:r w:rsidRPr="00821026">
      <w:rPr>
        <w:sz w:val="16"/>
        <w:szCs w:val="16"/>
        <w:lang w:val="en-US"/>
      </w:rPr>
      <w:t xml:space="preserve"> \ </w:t>
    </w:r>
    <w:r w:rsidRPr="00821026">
      <w:rPr>
        <w:sz w:val="16"/>
        <w:szCs w:val="16"/>
        <w:lang w:val="en-US"/>
      </w:rPr>
      <w:fldChar w:fldCharType="begin"/>
    </w:r>
    <w:r w:rsidRPr="00821026">
      <w:rPr>
        <w:sz w:val="16"/>
        <w:szCs w:val="16"/>
        <w:lang w:val="en-US"/>
      </w:rPr>
      <w:instrText xml:space="preserve"> DATE \@ "dd-MMM-yy" </w:instrText>
    </w:r>
    <w:r w:rsidRPr="00821026">
      <w:rPr>
        <w:sz w:val="16"/>
        <w:szCs w:val="16"/>
        <w:lang w:val="en-US"/>
      </w:rPr>
      <w:fldChar w:fldCharType="separate"/>
    </w:r>
    <w:r w:rsidR="00CF1BF9">
      <w:rPr>
        <w:noProof/>
        <w:sz w:val="16"/>
        <w:szCs w:val="16"/>
        <w:lang w:val="en-US"/>
      </w:rPr>
      <w:t>27-Nov-24</w:t>
    </w:r>
    <w:r w:rsidRPr="00821026">
      <w:rPr>
        <w:sz w:val="16"/>
        <w:szCs w:val="16"/>
        <w:lang w:val="en-US"/>
      </w:rPr>
      <w:fldChar w:fldCharType="end"/>
    </w:r>
  </w:p>
  <w:p w14:paraId="51FFFE39" w14:textId="77777777" w:rsidR="0090756B" w:rsidRPr="00E91C6A" w:rsidRDefault="0090756B" w:rsidP="0090756B">
    <w:pPr>
      <w:tabs>
        <w:tab w:val="left" w:pos="7560"/>
      </w:tabs>
      <w:spacing w:after="0" w:line="240" w:lineRule="auto"/>
      <w:ind w:left="238"/>
      <w:rPr>
        <w:noProof/>
        <w:sz w:val="16"/>
        <w:szCs w:val="16"/>
      </w:rPr>
    </w:pPr>
    <w:r>
      <w:rPr>
        <w:noProof/>
      </w:rPr>
      <mc:AlternateContent>
        <mc:Choice Requires="wps">
          <w:drawing>
            <wp:anchor distT="0" distB="0" distL="114300" distR="114300" simplePos="0" relativeHeight="251663360" behindDoc="0" locked="0" layoutInCell="1" allowOverlap="1" wp14:anchorId="1E899005" wp14:editId="5B15021C">
              <wp:simplePos x="0" y="0"/>
              <wp:positionH relativeFrom="column">
                <wp:posOffset>13335</wp:posOffset>
              </wp:positionH>
              <wp:positionV relativeFrom="paragraph">
                <wp:posOffset>120650</wp:posOffset>
              </wp:positionV>
              <wp:extent cx="9000000" cy="19050"/>
              <wp:effectExtent l="0" t="0" r="29845" b="19050"/>
              <wp:wrapNone/>
              <wp:docPr id="15036412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000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A48ABA"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pt" to="70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TcsgEAALIDAAAOAAAAZHJzL2Uyb0RvYy54bWysU01v2zAMvQ/ofxB0X+QU2NAacXpo0V2K&#10;rVi33VWZioVKoiCpsfPvS8mJO+wDGIb6IFjm4+N7JL25mpxle4jJoO/4etVwBl5hb/yu49+/3b6/&#10;4Cxl6Xtp0UPHD5D41fbs3WYMLZzjgLaHyIjEp3YMHR9yDq0QSQ3gZFphAE9BjdHJTNe4E32UI7E7&#10;K86b5qMYMfYhooKU6OvNHOTbyq81qPxF6wSZ2Y6TtlzPWM/HcortRra7KMNg1FGG/A8VThpPRReq&#10;G5kle47mNypnVMSEOq8UOoFaGwXVA7lZN7+4eRhkgOqFmpPC0qb0drTq8/7a38ciXU3+IdyhekrU&#10;FDGG1C7Bcklhhk06OqatCT9o3tUzuWBTbelhaSlMmSn6eNnUhzNFsfVl86G2XMi20JSqIab8CdCx&#10;8tJxa3xxLFu5v0u5CHmFHFXNQqqkfLBQwNZ/Bc1MTwVnSXV/4NpGtpc0+f5pXSZNXBVZUrSxdklq&#10;asm/Jh2xJQ3qTv1r4oKuFdHnJdEZj/FPVfN0kqpn/Mn17LXYfsT+cB9PQ6LFqM6OS1w27+d7TX/9&#10;1bYvAAAA//8DAFBLAwQUAAYACAAAACEAkjuB09oAAAAIAQAADwAAAGRycy9kb3ducmV2LnhtbEyP&#10;wW7CMBBE75X6D9ZW6q3YiYCWEAcBUtVzoRduTrxNIuJ1iA2kf9/lBMedN5qdyVej68QFh9B60pBM&#10;FAikytuWag0/+8+3DxAhGrKm84Qa/jDAqnh+yk1m/ZW+8bKLteAQCpnR0MTYZ1KGqkFnwsT3SMx+&#10;/eBM5HOopR3MlcNdJ1Ol5tKZlvhDY3rcNlgdd2enYf/l1FjGdot0elfrw2Y2p8NM69eXcb0EEXGM&#10;dzPc6nN1KLhT6c9kg+g0pAkbWV7wohueJospiJJBqkAWuXwcUPwDAAD//wMAUEsBAi0AFAAGAAgA&#10;AAAhALaDOJL+AAAA4QEAABMAAAAAAAAAAAAAAAAAAAAAAFtDb250ZW50X1R5cGVzXS54bWxQSwEC&#10;LQAUAAYACAAAACEAOP0h/9YAAACUAQAACwAAAAAAAAAAAAAAAAAvAQAAX3JlbHMvLnJlbHNQSwEC&#10;LQAUAAYACAAAACEAWgrE3LIBAACyAwAADgAAAAAAAAAAAAAAAAAuAgAAZHJzL2Uyb0RvYy54bWxQ&#10;SwECLQAUAAYACAAAACEAkjuB09oAAAAIAQAADwAAAAAAAAAAAAAAAAAMBAAAZHJzL2Rvd25yZXYu&#10;eG1sUEsFBgAAAAAEAAQA8wAAABMFAAAAAA==&#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61312" behindDoc="1" locked="0" layoutInCell="1" allowOverlap="1" wp14:anchorId="68E01496" wp14:editId="7782AF1B">
              <wp:simplePos x="0" y="0"/>
              <wp:positionH relativeFrom="column">
                <wp:posOffset>70485</wp:posOffset>
              </wp:positionH>
              <wp:positionV relativeFrom="paragraph">
                <wp:posOffset>5601970</wp:posOffset>
              </wp:positionV>
              <wp:extent cx="5854065" cy="1095375"/>
              <wp:effectExtent l="0" t="0" r="0" b="0"/>
              <wp:wrapNone/>
              <wp:docPr id="1258736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1095375"/>
                      </a:xfrm>
                      <a:prstGeom prst="rect">
                        <a:avLst/>
                      </a:prstGeom>
                      <a:noFill/>
                      <a:ln>
                        <a:noFill/>
                      </a:ln>
                    </wps:spPr>
                    <wps:txbx>
                      <w:txbxContent>
                        <w:p w14:paraId="31CEF833"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Address details</w:t>
                          </w:r>
                        </w:p>
                        <w:p w14:paraId="6C149564"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Telephone,</w:t>
                          </w:r>
                          <w:r w:rsidRPr="00183CC9">
                            <w:rPr>
                              <w:rFonts w:ascii="Book Antiqua" w:hAnsi="Book Antiqua"/>
                              <w:noProof/>
                            </w:rPr>
                            <w:t xml:space="preserve"> </w:t>
                          </w:r>
                          <w:r w:rsidRPr="00183CC9">
                            <w:rPr>
                              <w:rFonts w:ascii="Book Antiqua" w:hAnsi="Book Antiqua"/>
                              <w:sz w:val="20"/>
                            </w:rPr>
                            <w:t xml:space="preserve">Fax </w:t>
                          </w:r>
                        </w:p>
                        <w:p w14:paraId="6CB40780"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Email details</w:t>
                          </w:r>
                        </w:p>
                        <w:p w14:paraId="5190A22D" w14:textId="77777777" w:rsidR="0090756B" w:rsidRPr="00750569" w:rsidRDefault="0090756B" w:rsidP="0090756B">
                          <w:pPr>
                            <w:keepLines/>
                            <w:ind w:left="284"/>
                            <w:rPr>
                              <w:rFonts w:ascii="Palatino" w:hAnsi="Palatino"/>
                              <w:sz w:val="20"/>
                            </w:rPr>
                          </w:pPr>
                        </w:p>
                        <w:p w14:paraId="34AA68BF" w14:textId="77777777" w:rsidR="0090756B" w:rsidRPr="00750569" w:rsidRDefault="0090756B" w:rsidP="0090756B">
                          <w:pPr>
                            <w:keepLines/>
                            <w:ind w:left="284"/>
                            <w:rPr>
                              <w:rFonts w:ascii="Palatino" w:hAnsi="Palatino"/>
                              <w:sz w:val="20"/>
                            </w:rPr>
                          </w:pPr>
                        </w:p>
                        <w:p w14:paraId="08813D68" w14:textId="77777777" w:rsidR="0090756B" w:rsidRPr="00750569" w:rsidRDefault="0090756B" w:rsidP="0090756B">
                          <w:pPr>
                            <w:pStyle w:val="NoParagraphStyle"/>
                            <w:suppressAutoHyphens/>
                            <w:ind w:left="284"/>
                            <w:rPr>
                              <w:rFonts w:ascii="Palatino" w:hAnsi="Palatino" w:cs="Palatino-Roman"/>
                              <w:sz w:val="15"/>
                              <w:szCs w:val="15"/>
                            </w:rPr>
                          </w:pPr>
                          <w:r w:rsidRPr="00750569">
                            <w:rPr>
                              <w:rFonts w:ascii="Palatino" w:hAnsi="Palatino" w:cs="Palatino-Roman"/>
                              <w:sz w:val="15"/>
                              <w:szCs w:val="15"/>
                            </w:rPr>
                            <w:t>The University of St Andrews is a charity registered in Scotland, No: SC013532</w:t>
                          </w:r>
                        </w:p>
                        <w:p w14:paraId="611D8656" w14:textId="77777777" w:rsidR="0090756B" w:rsidRDefault="0090756B" w:rsidP="0090756B">
                          <w:pPr>
                            <w:keepLines/>
                            <w:ind w:left="567"/>
                          </w:pP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01496" id="_x0000_t202" coordsize="21600,21600" o:spt="202" path="m,l,21600r21600,l21600,xe">
              <v:stroke joinstyle="miter"/>
              <v:path gradientshapeok="t" o:connecttype="rect"/>
            </v:shapetype>
            <v:shape id="Text Box 2" o:spid="_x0000_s1026" type="#_x0000_t202" style="position:absolute;left:0;text-align:left;margin-left:5.55pt;margin-top:441.1pt;width:460.95pt;height:8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dF4QEAAKIDAAAOAAAAZHJzL2Uyb0RvYy54bWysU8tu2zAQvBfoPxC815JSOw/BcpAmSFEg&#10;fQBpPoCiSImoxGWXtCX367ukHMdtbkUvBMmlZmdmR+vraejZTqE3YCteLHLOlJXQGNtW/On7/btL&#10;znwQthE9WFXxvfL8evP2zXp0pTqDDvpGISMQ68vRVbwLwZVZ5mWnBuEX4JSlogYcRKAjtlmDYiT0&#10;oc/O8vw8GwEbhyCV93R7Nxf5JuFrrWT4qrVXgfUVJ24hrZjWOq7ZZi3KFoXrjDzQEP/AYhDGUtMj&#10;1J0Igm3RvIIajETwoMNCwpCB1kaqpIHUFPlfah474VTSQuZ4d7TJ/z9Y+WX36L4hC9MHmGiASYR3&#10;DyB/eGbhthO2VTeIMHZKNNS4iJZlo/Pl4dNotS99BKnHz9DQkMU2QAKaNA7RFdLJCJ0GsD+arqbA&#10;JF2uLlfL/HzFmaRakV+t3l+sUg9RPn/u0IePCgYWNxVHmmqCF7sHHyIdUT4/id0s3Ju+T5Pt7R8X&#10;9DDeJPqR8cw9TPVEr6OMGpo9CUGYg0LBpk0H+IuzkUJScf9zK1Bx1n+yZMZVsVzGVKXDBeWRDnha&#10;qU8rwkqCqnjgbN7ehjmJW4em7ajTbL+FGzJQmyTthdWBNwUhKT6ENibt9Jxevfxam98AAAD//wMA&#10;UEsDBBQABgAIAAAAIQDX6JfP3wAAAAsBAAAPAAAAZHJzL2Rvd25yZXYueG1sTI/NTsMwEITvSLyD&#10;tUjcqJ2UQghxqgqE4NAeUqqe3XiJI/wTxW4b3p7lVI6jGc18Uy0nZ9kJx9gHLyGbCWDo26B730nY&#10;fb7dFcBiUl4rGzxK+MEIy/r6qlKlDmff4GmbOkYlPpZKgklpKDmPrUGn4iwM6Mn7CqNTieTYcT2q&#10;M5U7y3MhHrhTvacFowZ8Mdh+b49Ogm1WQ/sR0utarSfRmPfNvl9spLy9mVbPwBJO6RKGP3xCh5qY&#10;DuHodWSWdJZRUkJR5DkwCjzN53TuQI5Y3D8Cryv+/0P9CwAA//8DAFBLAQItABQABgAIAAAAIQC2&#10;gziS/gAAAOEBAAATAAAAAAAAAAAAAAAAAAAAAABbQ29udGVudF9UeXBlc10ueG1sUEsBAi0AFAAG&#10;AAgAAAAhADj9If/WAAAAlAEAAAsAAAAAAAAAAAAAAAAALwEAAF9yZWxzLy5yZWxzUEsBAi0AFAAG&#10;AAgAAAAhAIgc10XhAQAAogMAAA4AAAAAAAAAAAAAAAAALgIAAGRycy9lMm9Eb2MueG1sUEsBAi0A&#10;FAAGAAgAAAAhANfol8/fAAAACwEAAA8AAAAAAAAAAAAAAAAAOwQAAGRycy9kb3ducmV2LnhtbFBL&#10;BQYAAAAABAAEAPMAAABHBQAAAAA=&#10;" filled="f" stroked="f">
              <v:textbox inset=",2mm,,2mm">
                <w:txbxContent>
                  <w:p w14:paraId="31CEF833"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Address details</w:t>
                    </w:r>
                  </w:p>
                  <w:p w14:paraId="6C149564"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Telephone,</w:t>
                    </w:r>
                    <w:r w:rsidRPr="00183CC9">
                      <w:rPr>
                        <w:rFonts w:ascii="Book Antiqua" w:hAnsi="Book Antiqua"/>
                        <w:noProof/>
                      </w:rPr>
                      <w:t xml:space="preserve"> </w:t>
                    </w:r>
                    <w:r w:rsidRPr="00183CC9">
                      <w:rPr>
                        <w:rFonts w:ascii="Book Antiqua" w:hAnsi="Book Antiqua"/>
                        <w:sz w:val="20"/>
                      </w:rPr>
                      <w:t xml:space="preserve">Fax </w:t>
                    </w:r>
                  </w:p>
                  <w:p w14:paraId="6CB40780"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Email details</w:t>
                    </w:r>
                  </w:p>
                  <w:p w14:paraId="5190A22D" w14:textId="77777777" w:rsidR="0090756B" w:rsidRPr="00750569" w:rsidRDefault="0090756B" w:rsidP="0090756B">
                    <w:pPr>
                      <w:keepLines/>
                      <w:ind w:left="284"/>
                      <w:rPr>
                        <w:rFonts w:ascii="Palatino" w:hAnsi="Palatino"/>
                        <w:sz w:val="20"/>
                      </w:rPr>
                    </w:pPr>
                  </w:p>
                  <w:p w14:paraId="34AA68BF" w14:textId="77777777" w:rsidR="0090756B" w:rsidRPr="00750569" w:rsidRDefault="0090756B" w:rsidP="0090756B">
                    <w:pPr>
                      <w:keepLines/>
                      <w:ind w:left="284"/>
                      <w:rPr>
                        <w:rFonts w:ascii="Palatino" w:hAnsi="Palatino"/>
                        <w:sz w:val="20"/>
                      </w:rPr>
                    </w:pPr>
                  </w:p>
                  <w:p w14:paraId="08813D68" w14:textId="77777777" w:rsidR="0090756B" w:rsidRPr="00750569" w:rsidRDefault="0090756B" w:rsidP="0090756B">
                    <w:pPr>
                      <w:pStyle w:val="NoParagraphStyle"/>
                      <w:suppressAutoHyphens/>
                      <w:ind w:left="284"/>
                      <w:rPr>
                        <w:rFonts w:ascii="Palatino" w:hAnsi="Palatino" w:cs="Palatino-Roman"/>
                        <w:sz w:val="15"/>
                        <w:szCs w:val="15"/>
                      </w:rPr>
                    </w:pPr>
                    <w:r w:rsidRPr="00750569">
                      <w:rPr>
                        <w:rFonts w:ascii="Palatino" w:hAnsi="Palatino" w:cs="Palatino-Roman"/>
                        <w:sz w:val="15"/>
                        <w:szCs w:val="15"/>
                      </w:rPr>
                      <w:t>The University of St Andrews is a charity registered in Scotland, No: SC013532</w:t>
                    </w:r>
                  </w:p>
                  <w:p w14:paraId="611D8656" w14:textId="77777777" w:rsidR="0090756B" w:rsidRDefault="0090756B" w:rsidP="0090756B">
                    <w:pPr>
                      <w:keepLines/>
                      <w:ind w:left="567"/>
                    </w:pPr>
                  </w:p>
                </w:txbxContent>
              </v:textbox>
            </v:shape>
          </w:pict>
        </mc:Fallback>
      </mc:AlternateContent>
    </w:r>
    <w:r>
      <w:rPr>
        <w:noProof/>
      </w:rPr>
      <w:tab/>
    </w:r>
  </w:p>
  <w:p w14:paraId="64C8A3F3" w14:textId="77777777" w:rsidR="0090756B" w:rsidRPr="00E91C6A" w:rsidRDefault="0090756B" w:rsidP="0090756B">
    <w:pPr>
      <w:tabs>
        <w:tab w:val="left" w:pos="7560"/>
      </w:tabs>
      <w:spacing w:after="0" w:line="240" w:lineRule="auto"/>
      <w:ind w:left="238"/>
      <w:rPr>
        <w:noProof/>
        <w:sz w:val="16"/>
        <w:szCs w:val="16"/>
      </w:rPr>
    </w:pPr>
    <w:r>
      <w:rPr>
        <w:noProof/>
        <w:sz w:val="16"/>
        <w:szCs w:val="16"/>
      </w:rPr>
      <mc:AlternateContent>
        <mc:Choice Requires="wps">
          <w:drawing>
            <wp:anchor distT="0" distB="0" distL="114300" distR="114300" simplePos="0" relativeHeight="251662336" behindDoc="1" locked="0" layoutInCell="1" allowOverlap="1" wp14:anchorId="6B849F3C" wp14:editId="59DDA786">
              <wp:simplePos x="0" y="0"/>
              <wp:positionH relativeFrom="column">
                <wp:posOffset>70485</wp:posOffset>
              </wp:positionH>
              <wp:positionV relativeFrom="paragraph">
                <wp:posOffset>5601970</wp:posOffset>
              </wp:positionV>
              <wp:extent cx="5854065" cy="1095375"/>
              <wp:effectExtent l="0" t="0" r="0" b="0"/>
              <wp:wrapNone/>
              <wp:docPr id="9923332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1095375"/>
                      </a:xfrm>
                      <a:prstGeom prst="rect">
                        <a:avLst/>
                      </a:prstGeom>
                      <a:noFill/>
                      <a:ln>
                        <a:noFill/>
                      </a:ln>
                    </wps:spPr>
                    <wps:txbx>
                      <w:txbxContent>
                        <w:p w14:paraId="4E42D764"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Address details</w:t>
                          </w:r>
                        </w:p>
                        <w:p w14:paraId="754DFD3A"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Telephone,</w:t>
                          </w:r>
                          <w:r w:rsidRPr="00183CC9">
                            <w:rPr>
                              <w:rFonts w:ascii="Book Antiqua" w:hAnsi="Book Antiqua"/>
                              <w:noProof/>
                            </w:rPr>
                            <w:t xml:space="preserve"> </w:t>
                          </w:r>
                          <w:r w:rsidRPr="00183CC9">
                            <w:rPr>
                              <w:rFonts w:ascii="Book Antiqua" w:hAnsi="Book Antiqua"/>
                              <w:sz w:val="20"/>
                            </w:rPr>
                            <w:t xml:space="preserve">Fax </w:t>
                          </w:r>
                        </w:p>
                        <w:p w14:paraId="4BF89B79"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Email details</w:t>
                          </w:r>
                        </w:p>
                        <w:p w14:paraId="1B713F1C" w14:textId="77777777" w:rsidR="0090756B" w:rsidRPr="00750569" w:rsidRDefault="0090756B" w:rsidP="0090756B">
                          <w:pPr>
                            <w:keepLines/>
                            <w:ind w:left="284"/>
                            <w:rPr>
                              <w:rFonts w:ascii="Palatino" w:hAnsi="Palatino"/>
                              <w:sz w:val="20"/>
                            </w:rPr>
                          </w:pPr>
                        </w:p>
                        <w:p w14:paraId="628ED9F4" w14:textId="77777777" w:rsidR="0090756B" w:rsidRPr="00750569" w:rsidRDefault="0090756B" w:rsidP="0090756B">
                          <w:pPr>
                            <w:keepLines/>
                            <w:ind w:left="284"/>
                            <w:rPr>
                              <w:rFonts w:ascii="Palatino" w:hAnsi="Palatino"/>
                              <w:sz w:val="20"/>
                            </w:rPr>
                          </w:pPr>
                        </w:p>
                        <w:p w14:paraId="1D4C5C1B" w14:textId="77777777" w:rsidR="0090756B" w:rsidRPr="00750569" w:rsidRDefault="0090756B" w:rsidP="0090756B">
                          <w:pPr>
                            <w:pStyle w:val="NoParagraphStyle"/>
                            <w:suppressAutoHyphens/>
                            <w:ind w:left="284"/>
                            <w:rPr>
                              <w:rFonts w:ascii="Palatino" w:hAnsi="Palatino" w:cs="Palatino-Roman"/>
                              <w:sz w:val="15"/>
                              <w:szCs w:val="15"/>
                            </w:rPr>
                          </w:pPr>
                          <w:r w:rsidRPr="00750569">
                            <w:rPr>
                              <w:rFonts w:ascii="Palatino" w:hAnsi="Palatino" w:cs="Palatino-Roman"/>
                              <w:sz w:val="15"/>
                              <w:szCs w:val="15"/>
                            </w:rPr>
                            <w:t>The University of St Andrews is a charity registered in Scotland, No: SC013532</w:t>
                          </w:r>
                        </w:p>
                        <w:p w14:paraId="157631F5" w14:textId="77777777" w:rsidR="0090756B" w:rsidRDefault="0090756B" w:rsidP="0090756B">
                          <w:pPr>
                            <w:keepLines/>
                            <w:ind w:left="567"/>
                          </w:pP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49F3C" id="Text Box 1" o:spid="_x0000_s1027" type="#_x0000_t202" style="position:absolute;left:0;text-align:left;margin-left:5.55pt;margin-top:441.1pt;width:460.95pt;height:8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R4wEAAKkDAAAOAAAAZHJzL2Uyb0RvYy54bWysU9tunDAQfa/Uf7D83gXSJRe0bJQmSlUp&#10;vUhpPsAYA1bB4469C9uv79iQzbZ5q/pieWbMmXNmDpvraejZXqHTYEqerVLOlJFQa9OW/On7/btL&#10;zpwXphY9GFXyg3L8evv2zWa0hTqDDvpaISMQ44rRlrzz3hZJ4mSnBuFWYJWhYgM4CE8htkmNYiT0&#10;oU/O0vQ8GQFriyCVc5S9m4t8G/GbRkn/tWmc8qwvOXHz8cR4VuFMthtRtChsp+VCQ/wDi0FoQ02P&#10;UHfCC7ZD/Qpq0BLBQeNXEoYEmkZLFTWQmiz9S81jJ6yKWmg4zh7H5P4frPyyf7TfkPnpA0y0wCjC&#10;2QeQPxwzcNsJ06obRBg7JWpqnIWRJaN1xfJpGLUrXACpxs9Q05LFzkMEmhocwlRIJyN0WsDhOHQ1&#10;eSYpmV/m6/Q850xSLUuv8vcXeewhiufPLTr/UcHAwqXkSFuN8GL/4HygI4rnJ6GbgXvd93Gzvfkj&#10;QQ9DJtIPjGfufqomputFW1BTQX0gPQizX8jfdOkAf3E2kldK7n7uBCrO+k+GZnKVrdfBXDG4IFtS&#10;gKeV6rQijCSoknvO5uutnw25s6jbjjrNWzBwQ3NsdFT4wmqhT36IwhfvBsOdxvHVyx+2/Q0AAP//&#10;AwBQSwMEFAAGAAgAAAAhANfol8/fAAAACwEAAA8AAABkcnMvZG93bnJldi54bWxMj81OwzAQhO9I&#10;vIO1SNyonZRCCHGqCoTg0B5Sqp7deIkj/BPFbhvenuVUjqMZzXxTLSdn2QnH2AcvIZsJYOjboHvf&#10;Sdh9vt0VwGJSXisbPEr4wQjL+vqqUqUOZ9/gaZs6RiU+lkqCSWkoOY+tQafiLAzoyfsKo1OJ5Nhx&#10;PaozlTvLcyEeuFO9pwWjBnwx2H5vj06CbVZD+xHS61qtJ9GY982+X2ykvL2ZVs/AEk7pEoY/fEKH&#10;mpgO4eh1ZJZ0llFSQlHkOTAKPM3ndO5AjljcPwKvK/7/Q/0LAAD//wMAUEsBAi0AFAAGAAgAAAAh&#10;ALaDOJL+AAAA4QEAABMAAAAAAAAAAAAAAAAAAAAAAFtDb250ZW50X1R5cGVzXS54bWxQSwECLQAU&#10;AAYACAAAACEAOP0h/9YAAACUAQAACwAAAAAAAAAAAAAAAAAvAQAAX3JlbHMvLnJlbHNQSwECLQAU&#10;AAYACAAAACEAwRP9EeMBAACpAwAADgAAAAAAAAAAAAAAAAAuAgAAZHJzL2Uyb0RvYy54bWxQSwEC&#10;LQAUAAYACAAAACEA1+iXz98AAAALAQAADwAAAAAAAAAAAAAAAAA9BAAAZHJzL2Rvd25yZXYueG1s&#10;UEsFBgAAAAAEAAQA8wAAAEkFAAAAAA==&#10;" filled="f" stroked="f">
              <v:textbox inset=",2mm,,2mm">
                <w:txbxContent>
                  <w:p w14:paraId="4E42D764"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Address details</w:t>
                    </w:r>
                  </w:p>
                  <w:p w14:paraId="754DFD3A"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Telephone,</w:t>
                    </w:r>
                    <w:r w:rsidRPr="00183CC9">
                      <w:rPr>
                        <w:rFonts w:ascii="Book Antiqua" w:hAnsi="Book Antiqua"/>
                        <w:noProof/>
                      </w:rPr>
                      <w:t xml:space="preserve"> </w:t>
                    </w:r>
                    <w:r w:rsidRPr="00183CC9">
                      <w:rPr>
                        <w:rFonts w:ascii="Book Antiqua" w:hAnsi="Book Antiqua"/>
                        <w:sz w:val="20"/>
                      </w:rPr>
                      <w:t xml:space="preserve">Fax </w:t>
                    </w:r>
                  </w:p>
                  <w:p w14:paraId="4BF89B79" w14:textId="77777777" w:rsidR="0090756B" w:rsidRPr="00183CC9" w:rsidRDefault="0090756B" w:rsidP="0090756B">
                    <w:pPr>
                      <w:keepLines/>
                      <w:spacing w:line="250" w:lineRule="exact"/>
                      <w:ind w:left="284"/>
                      <w:rPr>
                        <w:rFonts w:ascii="Book Antiqua" w:hAnsi="Book Antiqua"/>
                        <w:sz w:val="20"/>
                      </w:rPr>
                    </w:pPr>
                    <w:r w:rsidRPr="00183CC9">
                      <w:rPr>
                        <w:rFonts w:ascii="Book Antiqua" w:hAnsi="Book Antiqua"/>
                        <w:sz w:val="20"/>
                      </w:rPr>
                      <w:t>Email details</w:t>
                    </w:r>
                  </w:p>
                  <w:p w14:paraId="1B713F1C" w14:textId="77777777" w:rsidR="0090756B" w:rsidRPr="00750569" w:rsidRDefault="0090756B" w:rsidP="0090756B">
                    <w:pPr>
                      <w:keepLines/>
                      <w:ind w:left="284"/>
                      <w:rPr>
                        <w:rFonts w:ascii="Palatino" w:hAnsi="Palatino"/>
                        <w:sz w:val="20"/>
                      </w:rPr>
                    </w:pPr>
                  </w:p>
                  <w:p w14:paraId="628ED9F4" w14:textId="77777777" w:rsidR="0090756B" w:rsidRPr="00750569" w:rsidRDefault="0090756B" w:rsidP="0090756B">
                    <w:pPr>
                      <w:keepLines/>
                      <w:ind w:left="284"/>
                      <w:rPr>
                        <w:rFonts w:ascii="Palatino" w:hAnsi="Palatino"/>
                        <w:sz w:val="20"/>
                      </w:rPr>
                    </w:pPr>
                  </w:p>
                  <w:p w14:paraId="1D4C5C1B" w14:textId="77777777" w:rsidR="0090756B" w:rsidRPr="00750569" w:rsidRDefault="0090756B" w:rsidP="0090756B">
                    <w:pPr>
                      <w:pStyle w:val="NoParagraphStyle"/>
                      <w:suppressAutoHyphens/>
                      <w:ind w:left="284"/>
                      <w:rPr>
                        <w:rFonts w:ascii="Palatino" w:hAnsi="Palatino" w:cs="Palatino-Roman"/>
                        <w:sz w:val="15"/>
                        <w:szCs w:val="15"/>
                      </w:rPr>
                    </w:pPr>
                    <w:r w:rsidRPr="00750569">
                      <w:rPr>
                        <w:rFonts w:ascii="Palatino" w:hAnsi="Palatino" w:cs="Palatino-Roman"/>
                        <w:sz w:val="15"/>
                        <w:szCs w:val="15"/>
                      </w:rPr>
                      <w:t>The University of St Andrews is a charity registered in Scotland, No: SC013532</w:t>
                    </w:r>
                  </w:p>
                  <w:p w14:paraId="157631F5" w14:textId="77777777" w:rsidR="0090756B" w:rsidRDefault="0090756B" w:rsidP="0090756B">
                    <w:pPr>
                      <w:keepLines/>
                      <w:ind w:left="567"/>
                    </w:pPr>
                  </w:p>
                </w:txbxContent>
              </v:textbox>
            </v:shape>
          </w:pict>
        </mc:Fallback>
      </mc:AlternateContent>
    </w:r>
    <w:r w:rsidRPr="00E91C6A">
      <w:rPr>
        <w:noProof/>
        <w:sz w:val="16"/>
        <w:szCs w:val="16"/>
      </w:rPr>
      <w:tab/>
    </w:r>
  </w:p>
  <w:p w14:paraId="004699EB" w14:textId="77777777" w:rsidR="0090756B" w:rsidRDefault="0090756B" w:rsidP="0090756B">
    <w:pPr>
      <w:keepLines/>
      <w:spacing w:line="250" w:lineRule="exact"/>
      <w:ind w:left="284"/>
      <w:rPr>
        <w:rFonts w:ascii="Book Antiqua" w:hAnsi="Book Antiqua"/>
        <w:sz w:val="20"/>
      </w:rPr>
    </w:pPr>
    <w:bookmarkStart w:id="0" w:name="_Hlk61334071"/>
    <w:r>
      <w:rPr>
        <w:rFonts w:ascii="Book Antiqua" w:hAnsi="Book Antiqua"/>
        <w:sz w:val="20"/>
      </w:rPr>
      <w:t>Walter Bower House, Eden Campus, Main Street, Guardbridge, Fife, KY16 0US</w:t>
    </w:r>
  </w:p>
  <w:p w14:paraId="2F8B6A6B" w14:textId="77777777" w:rsidR="0090756B" w:rsidRPr="002C231E" w:rsidRDefault="0090756B" w:rsidP="0090756B">
    <w:pPr>
      <w:keepLines/>
      <w:spacing w:line="250" w:lineRule="exact"/>
      <w:ind w:left="284"/>
      <w:rPr>
        <w:rFonts w:ascii="Book Antiqua" w:hAnsi="Book Antiqua"/>
        <w:sz w:val="20"/>
        <w:lang w:val="fr-CM"/>
      </w:rPr>
    </w:pPr>
    <w:proofErr w:type="gramStart"/>
    <w:r w:rsidRPr="002C231E">
      <w:rPr>
        <w:rFonts w:ascii="Book Antiqua" w:hAnsi="Book Antiqua"/>
        <w:sz w:val="20"/>
        <w:lang w:val="fr-CM"/>
      </w:rPr>
      <w:t>T:</w:t>
    </w:r>
    <w:proofErr w:type="gramEnd"/>
    <w:r w:rsidRPr="002C231E">
      <w:rPr>
        <w:rFonts w:ascii="Book Antiqua" w:hAnsi="Book Antiqua"/>
        <w:sz w:val="20"/>
        <w:lang w:val="fr-CM"/>
      </w:rPr>
      <w:t xml:space="preserve">  +44 (0)1334 462523      E:  procurement@st-andrews.ac.uk</w:t>
    </w:r>
    <w:bookmarkEnd w:id="0"/>
  </w:p>
  <w:p w14:paraId="127E5E7F" w14:textId="77777777" w:rsidR="0090756B" w:rsidRPr="00700524" w:rsidRDefault="0090756B" w:rsidP="0090756B">
    <w:pPr>
      <w:pStyle w:val="Footer"/>
      <w:rPr>
        <w:rFonts w:ascii="Palatino" w:hAnsi="Palatino" w:cs="Palatino-Roman"/>
        <w:sz w:val="15"/>
        <w:szCs w:val="15"/>
      </w:rPr>
    </w:pPr>
  </w:p>
  <w:p w14:paraId="14FBE4EA" w14:textId="77777777" w:rsidR="0090756B" w:rsidRPr="00700524" w:rsidRDefault="0090756B" w:rsidP="0090756B">
    <w:pPr>
      <w:pStyle w:val="Footer"/>
      <w:rPr>
        <w:rFonts w:ascii="Palatino" w:hAnsi="Palatino" w:cs="Palatino-Roman"/>
        <w:sz w:val="15"/>
        <w:szCs w:val="15"/>
      </w:rPr>
    </w:pPr>
    <w:r w:rsidRPr="00750569">
      <w:rPr>
        <w:rFonts w:ascii="Palatino" w:hAnsi="Palatino" w:cs="Palatino-Roman"/>
        <w:sz w:val="15"/>
        <w:szCs w:val="15"/>
      </w:rPr>
      <w:t>The University of St Andrews is a charity registered in Scotland, No: SC013532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2536" w14:textId="77777777" w:rsidR="0090756B" w:rsidRDefault="00907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CC0D4" w14:textId="77777777" w:rsidR="0090756B" w:rsidRDefault="0090756B" w:rsidP="0090756B">
      <w:pPr>
        <w:spacing w:after="0" w:line="240" w:lineRule="auto"/>
      </w:pPr>
      <w:r>
        <w:separator/>
      </w:r>
    </w:p>
  </w:footnote>
  <w:footnote w:type="continuationSeparator" w:id="0">
    <w:p w14:paraId="4FF4FEF2" w14:textId="77777777" w:rsidR="0090756B" w:rsidRDefault="0090756B" w:rsidP="00907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4FCE" w14:textId="77777777" w:rsidR="0090756B" w:rsidRDefault="00907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D4F4" w14:textId="77777777" w:rsidR="0090756B" w:rsidRDefault="0090756B" w:rsidP="0090756B">
    <w:pPr>
      <w:ind w:left="-720" w:right="119"/>
      <w:jc w:val="right"/>
      <w:rPr>
        <w:rFonts w:ascii="Palatino" w:hAnsi="Palatino"/>
      </w:rPr>
    </w:pPr>
    <w:r>
      <w:rPr>
        <w:noProof/>
        <w:lang w:eastAsia="en-GB"/>
      </w:rPr>
      <w:drawing>
        <wp:anchor distT="0" distB="0" distL="114300" distR="114300" simplePos="0" relativeHeight="251659264" behindDoc="0" locked="0" layoutInCell="1" allowOverlap="1" wp14:anchorId="366526C0" wp14:editId="618C5263">
          <wp:simplePos x="0" y="0"/>
          <wp:positionH relativeFrom="column">
            <wp:posOffset>-562610</wp:posOffset>
          </wp:positionH>
          <wp:positionV relativeFrom="paragraph">
            <wp:posOffset>-267335</wp:posOffset>
          </wp:positionV>
          <wp:extent cx="4072255" cy="1057275"/>
          <wp:effectExtent l="0" t="0" r="4445" b="9525"/>
          <wp:wrapSquare wrapText="bothSides"/>
          <wp:docPr id="9" name="Picture 9" descr="UStA_Foundation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tA_Foundation_BK"/>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785A3" w14:textId="77777777" w:rsidR="0090756B" w:rsidRDefault="0090756B" w:rsidP="0090756B">
    <w:pPr>
      <w:tabs>
        <w:tab w:val="left" w:pos="240"/>
      </w:tabs>
      <w:ind w:right="119"/>
      <w:rPr>
        <w:rFonts w:ascii="Palatino" w:hAnsi="Palatino"/>
      </w:rPr>
    </w:pPr>
    <w:r>
      <w:rPr>
        <w:rFonts w:ascii="Palatino" w:hAnsi="Palatino"/>
      </w:rPr>
      <w:tab/>
    </w:r>
  </w:p>
  <w:p w14:paraId="6B0E6E64" w14:textId="77777777" w:rsidR="0090756B" w:rsidRDefault="0090756B" w:rsidP="0090756B">
    <w:pPr>
      <w:pStyle w:val="NoParagraphStyle"/>
      <w:suppressAutoHyphens/>
      <w:spacing w:line="240" w:lineRule="auto"/>
      <w:ind w:left="1120" w:right="680"/>
      <w:rPr>
        <w:rFonts w:ascii="Book Antiqua" w:hAnsi="Book Antiqua" w:cs="Palatino-Roman"/>
        <w:sz w:val="26"/>
        <w:szCs w:val="26"/>
      </w:rPr>
    </w:pPr>
  </w:p>
  <w:p w14:paraId="23ADEAAA" w14:textId="77777777" w:rsidR="0090756B" w:rsidRDefault="0090756B" w:rsidP="0090756B">
    <w:pPr>
      <w:pStyle w:val="NoParagraphStyle"/>
      <w:suppressAutoHyphens/>
      <w:spacing w:line="240" w:lineRule="auto"/>
      <w:ind w:left="1120" w:right="680"/>
      <w:rPr>
        <w:rFonts w:ascii="Book Antiqua" w:hAnsi="Book Antiqua" w:cs="Palatino-Roman"/>
        <w:sz w:val="26"/>
        <w:szCs w:val="26"/>
      </w:rPr>
    </w:pPr>
  </w:p>
  <w:p w14:paraId="62104ACE" w14:textId="77777777" w:rsidR="0090756B" w:rsidRDefault="0090756B" w:rsidP="0090756B">
    <w:pPr>
      <w:pStyle w:val="NoParagraphStyle"/>
      <w:suppressAutoHyphens/>
      <w:spacing w:line="240" w:lineRule="auto"/>
      <w:ind w:left="1120" w:right="680"/>
      <w:rPr>
        <w:rFonts w:ascii="Book Antiqua" w:hAnsi="Book Antiqua" w:cs="Palatino-Roman"/>
        <w:sz w:val="16"/>
        <w:szCs w:val="16"/>
      </w:rPr>
    </w:pPr>
  </w:p>
  <w:p w14:paraId="2612B2E1" w14:textId="77777777" w:rsidR="0090756B" w:rsidRPr="00183CC9" w:rsidRDefault="0090756B" w:rsidP="0090756B">
    <w:pPr>
      <w:ind w:left="567" w:right="680"/>
      <w:rPr>
        <w:rFonts w:ascii="Book Antiqua" w:hAnsi="Book Antiqua" w:cs="Palatino-Roman"/>
        <w:sz w:val="26"/>
        <w:szCs w:val="26"/>
      </w:rPr>
    </w:pPr>
    <w:r>
      <w:rPr>
        <w:rFonts w:ascii="Book Antiqua" w:hAnsi="Book Antiqua" w:cs="Palatino-Roman"/>
        <w:sz w:val="26"/>
        <w:szCs w:val="26"/>
      </w:rPr>
      <w:t>Procurement</w:t>
    </w:r>
  </w:p>
  <w:p w14:paraId="6093E0F0" w14:textId="77777777" w:rsidR="0090756B" w:rsidRDefault="00907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CAD9B" w14:textId="77777777" w:rsidR="0090756B" w:rsidRDefault="00907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50A"/>
    <w:multiLevelType w:val="hybridMultilevel"/>
    <w:tmpl w:val="34D2CA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4649"/>
    <w:multiLevelType w:val="hybridMultilevel"/>
    <w:tmpl w:val="FB7C5D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C55C3C"/>
    <w:multiLevelType w:val="hybridMultilevel"/>
    <w:tmpl w:val="57A481C6"/>
    <w:lvl w:ilvl="0" w:tplc="D1E6DA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C53A7"/>
    <w:multiLevelType w:val="hybridMultilevel"/>
    <w:tmpl w:val="2014F7F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75C1564"/>
    <w:multiLevelType w:val="hybridMultilevel"/>
    <w:tmpl w:val="A872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D5D87"/>
    <w:multiLevelType w:val="hybridMultilevel"/>
    <w:tmpl w:val="87B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F30B1"/>
    <w:multiLevelType w:val="hybridMultilevel"/>
    <w:tmpl w:val="D6AE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A05D9B"/>
    <w:multiLevelType w:val="hybridMultilevel"/>
    <w:tmpl w:val="67BE7816"/>
    <w:lvl w:ilvl="0" w:tplc="A09ADC8E">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84FBD"/>
    <w:multiLevelType w:val="hybridMultilevel"/>
    <w:tmpl w:val="8E5E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80337"/>
    <w:multiLevelType w:val="hybridMultilevel"/>
    <w:tmpl w:val="03C87CA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C441721"/>
    <w:multiLevelType w:val="hybridMultilevel"/>
    <w:tmpl w:val="18DA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072AE"/>
    <w:multiLevelType w:val="hybridMultilevel"/>
    <w:tmpl w:val="81820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B24FE5"/>
    <w:multiLevelType w:val="hybridMultilevel"/>
    <w:tmpl w:val="7F8CAF42"/>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45B5B"/>
    <w:multiLevelType w:val="hybridMultilevel"/>
    <w:tmpl w:val="96C8E17C"/>
    <w:lvl w:ilvl="0" w:tplc="AF421CE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83158"/>
    <w:multiLevelType w:val="multilevel"/>
    <w:tmpl w:val="7922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669D4"/>
    <w:multiLevelType w:val="hybridMultilevel"/>
    <w:tmpl w:val="6916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F84CDB"/>
    <w:multiLevelType w:val="hybridMultilevel"/>
    <w:tmpl w:val="75EC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930C5"/>
    <w:multiLevelType w:val="hybridMultilevel"/>
    <w:tmpl w:val="2FF88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4E51C10"/>
    <w:multiLevelType w:val="hybridMultilevel"/>
    <w:tmpl w:val="8560342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701157F"/>
    <w:multiLevelType w:val="hybridMultilevel"/>
    <w:tmpl w:val="964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D3B69"/>
    <w:multiLevelType w:val="hybridMultilevel"/>
    <w:tmpl w:val="1BB8CD1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CB0FC3"/>
    <w:multiLevelType w:val="hybridMultilevel"/>
    <w:tmpl w:val="2104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6439D3"/>
    <w:multiLevelType w:val="hybridMultilevel"/>
    <w:tmpl w:val="45F6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913A7"/>
    <w:multiLevelType w:val="hybridMultilevel"/>
    <w:tmpl w:val="5EF8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4693A"/>
    <w:multiLevelType w:val="hybridMultilevel"/>
    <w:tmpl w:val="45CC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A1833"/>
    <w:multiLevelType w:val="hybridMultilevel"/>
    <w:tmpl w:val="360A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D5D1C"/>
    <w:multiLevelType w:val="hybridMultilevel"/>
    <w:tmpl w:val="9F26E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1FC1D43"/>
    <w:multiLevelType w:val="hybridMultilevel"/>
    <w:tmpl w:val="70780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60B7C"/>
    <w:multiLevelType w:val="hybridMultilevel"/>
    <w:tmpl w:val="A21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75A43"/>
    <w:multiLevelType w:val="hybridMultilevel"/>
    <w:tmpl w:val="2E8C3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75663F3"/>
    <w:multiLevelType w:val="hybridMultilevel"/>
    <w:tmpl w:val="741E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165C9"/>
    <w:multiLevelType w:val="hybridMultilevel"/>
    <w:tmpl w:val="13969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CA0834"/>
    <w:multiLevelType w:val="hybridMultilevel"/>
    <w:tmpl w:val="CA1AC8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B73487"/>
    <w:multiLevelType w:val="hybridMultilevel"/>
    <w:tmpl w:val="3B00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9838C4"/>
    <w:multiLevelType w:val="hybridMultilevel"/>
    <w:tmpl w:val="13969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11034"/>
    <w:multiLevelType w:val="hybridMultilevel"/>
    <w:tmpl w:val="B4E2D29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65D56CB"/>
    <w:multiLevelType w:val="hybridMultilevel"/>
    <w:tmpl w:val="F39E7E3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CEC72E4"/>
    <w:multiLevelType w:val="hybridMultilevel"/>
    <w:tmpl w:val="D54E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D0684"/>
    <w:multiLevelType w:val="hybridMultilevel"/>
    <w:tmpl w:val="3B86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70492"/>
    <w:multiLevelType w:val="hybridMultilevel"/>
    <w:tmpl w:val="547E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50D4D"/>
    <w:multiLevelType w:val="hybridMultilevel"/>
    <w:tmpl w:val="923C7E8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2B85492"/>
    <w:multiLevelType w:val="hybridMultilevel"/>
    <w:tmpl w:val="48A8A5C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5B28"/>
    <w:multiLevelType w:val="hybridMultilevel"/>
    <w:tmpl w:val="B76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60711"/>
    <w:multiLevelType w:val="hybridMultilevel"/>
    <w:tmpl w:val="A4A6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046CB2"/>
    <w:multiLevelType w:val="hybridMultilevel"/>
    <w:tmpl w:val="5696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560653">
    <w:abstractNumId w:val="5"/>
  </w:num>
  <w:num w:numId="2" w16cid:durableId="1776170063">
    <w:abstractNumId w:val="19"/>
  </w:num>
  <w:num w:numId="3" w16cid:durableId="1451168478">
    <w:abstractNumId w:val="15"/>
  </w:num>
  <w:num w:numId="4" w16cid:durableId="1318413532">
    <w:abstractNumId w:val="12"/>
  </w:num>
  <w:num w:numId="5" w16cid:durableId="604188310">
    <w:abstractNumId w:val="27"/>
  </w:num>
  <w:num w:numId="6" w16cid:durableId="1424256294">
    <w:abstractNumId w:val="14"/>
  </w:num>
  <w:num w:numId="7" w16cid:durableId="152382763">
    <w:abstractNumId w:val="42"/>
  </w:num>
  <w:num w:numId="8" w16cid:durableId="731541833">
    <w:abstractNumId w:val="43"/>
  </w:num>
  <w:num w:numId="9" w16cid:durableId="995260464">
    <w:abstractNumId w:val="6"/>
  </w:num>
  <w:num w:numId="10" w16cid:durableId="1007944341">
    <w:abstractNumId w:val="39"/>
  </w:num>
  <w:num w:numId="11" w16cid:durableId="1086800670">
    <w:abstractNumId w:val="28"/>
  </w:num>
  <w:num w:numId="12" w16cid:durableId="176190883">
    <w:abstractNumId w:val="4"/>
  </w:num>
  <w:num w:numId="13" w16cid:durableId="1325204701">
    <w:abstractNumId w:val="8"/>
  </w:num>
  <w:num w:numId="14" w16cid:durableId="868301531">
    <w:abstractNumId w:val="30"/>
  </w:num>
  <w:num w:numId="15" w16cid:durableId="927344466">
    <w:abstractNumId w:val="44"/>
  </w:num>
  <w:num w:numId="16" w16cid:durableId="1190146000">
    <w:abstractNumId w:val="37"/>
  </w:num>
  <w:num w:numId="17" w16cid:durableId="331570083">
    <w:abstractNumId w:val="16"/>
  </w:num>
  <w:num w:numId="18" w16cid:durableId="397172541">
    <w:abstractNumId w:val="23"/>
  </w:num>
  <w:num w:numId="19" w16cid:durableId="774981910">
    <w:abstractNumId w:val="10"/>
  </w:num>
  <w:num w:numId="20" w16cid:durableId="2145080445">
    <w:abstractNumId w:val="33"/>
  </w:num>
  <w:num w:numId="21" w16cid:durableId="1437402481">
    <w:abstractNumId w:val="13"/>
  </w:num>
  <w:num w:numId="22" w16cid:durableId="2021621608">
    <w:abstractNumId w:val="25"/>
  </w:num>
  <w:num w:numId="23" w16cid:durableId="1247497679">
    <w:abstractNumId w:val="34"/>
  </w:num>
  <w:num w:numId="24" w16cid:durableId="658269011">
    <w:abstractNumId w:val="31"/>
  </w:num>
  <w:num w:numId="25" w16cid:durableId="194390931">
    <w:abstractNumId w:val="21"/>
  </w:num>
  <w:num w:numId="26" w16cid:durableId="855730587">
    <w:abstractNumId w:val="0"/>
  </w:num>
  <w:num w:numId="27" w16cid:durableId="980424601">
    <w:abstractNumId w:val="7"/>
  </w:num>
  <w:num w:numId="28" w16cid:durableId="1655525620">
    <w:abstractNumId w:val="38"/>
  </w:num>
  <w:num w:numId="29" w16cid:durableId="566652126">
    <w:abstractNumId w:val="22"/>
  </w:num>
  <w:num w:numId="30" w16cid:durableId="1186099208">
    <w:abstractNumId w:val="24"/>
  </w:num>
  <w:num w:numId="31" w16cid:durableId="539784364">
    <w:abstractNumId w:val="2"/>
  </w:num>
  <w:num w:numId="32" w16cid:durableId="970137057">
    <w:abstractNumId w:val="1"/>
  </w:num>
  <w:num w:numId="33" w16cid:durableId="200898613">
    <w:abstractNumId w:val="3"/>
  </w:num>
  <w:num w:numId="34" w16cid:durableId="1941375535">
    <w:abstractNumId w:val="40"/>
  </w:num>
  <w:num w:numId="35" w16cid:durableId="592515232">
    <w:abstractNumId w:val="26"/>
  </w:num>
  <w:num w:numId="36" w16cid:durableId="1180582364">
    <w:abstractNumId w:val="29"/>
  </w:num>
  <w:num w:numId="37" w16cid:durableId="30152000">
    <w:abstractNumId w:val="17"/>
  </w:num>
  <w:num w:numId="38" w16cid:durableId="490489718">
    <w:abstractNumId w:val="32"/>
  </w:num>
  <w:num w:numId="39" w16cid:durableId="248389745">
    <w:abstractNumId w:val="20"/>
  </w:num>
  <w:num w:numId="40" w16cid:durableId="1879732189">
    <w:abstractNumId w:val="41"/>
  </w:num>
  <w:num w:numId="41" w16cid:durableId="1189373183">
    <w:abstractNumId w:val="11"/>
  </w:num>
  <w:num w:numId="42" w16cid:durableId="1673675467">
    <w:abstractNumId w:val="9"/>
  </w:num>
  <w:num w:numId="43" w16cid:durableId="1602445196">
    <w:abstractNumId w:val="35"/>
  </w:num>
  <w:num w:numId="44" w16cid:durableId="665939019">
    <w:abstractNumId w:val="18"/>
  </w:num>
  <w:num w:numId="45" w16cid:durableId="19695859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89"/>
    <w:rsid w:val="0000002D"/>
    <w:rsid w:val="00013EA0"/>
    <w:rsid w:val="00057913"/>
    <w:rsid w:val="00077FE2"/>
    <w:rsid w:val="000827EC"/>
    <w:rsid w:val="000B0669"/>
    <w:rsid w:val="000B6F40"/>
    <w:rsid w:val="000F3477"/>
    <w:rsid w:val="00132F0E"/>
    <w:rsid w:val="001854F7"/>
    <w:rsid w:val="002C4450"/>
    <w:rsid w:val="002F03A6"/>
    <w:rsid w:val="002F6EA1"/>
    <w:rsid w:val="0034076F"/>
    <w:rsid w:val="00457EA3"/>
    <w:rsid w:val="004B6AC3"/>
    <w:rsid w:val="004F57B8"/>
    <w:rsid w:val="00552E74"/>
    <w:rsid w:val="00677CD0"/>
    <w:rsid w:val="006A0288"/>
    <w:rsid w:val="007C6C38"/>
    <w:rsid w:val="00843892"/>
    <w:rsid w:val="008B30FD"/>
    <w:rsid w:val="0090756B"/>
    <w:rsid w:val="00962B89"/>
    <w:rsid w:val="009B551F"/>
    <w:rsid w:val="009C573E"/>
    <w:rsid w:val="009D2334"/>
    <w:rsid w:val="00A4480A"/>
    <w:rsid w:val="00A82633"/>
    <w:rsid w:val="00A854FD"/>
    <w:rsid w:val="00B73E96"/>
    <w:rsid w:val="00B80594"/>
    <w:rsid w:val="00BC7F16"/>
    <w:rsid w:val="00BD25C2"/>
    <w:rsid w:val="00BF348F"/>
    <w:rsid w:val="00C3797D"/>
    <w:rsid w:val="00C6100A"/>
    <w:rsid w:val="00CF1BF9"/>
    <w:rsid w:val="00E309D3"/>
    <w:rsid w:val="00E75707"/>
    <w:rsid w:val="00EF5BD0"/>
    <w:rsid w:val="00F6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5C4EB"/>
  <w15:chartTrackingRefBased/>
  <w15:docId w15:val="{578D1A65-E2B9-42F0-B0E5-B1482D6C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707"/>
    <w:pPr>
      <w:keepNext/>
      <w:keepLines/>
      <w:spacing w:before="240" w:after="0"/>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0FD"/>
    <w:pPr>
      <w:ind w:left="720"/>
      <w:contextualSpacing/>
    </w:pPr>
  </w:style>
  <w:style w:type="table" w:styleId="TableGrid">
    <w:name w:val="Table Grid"/>
    <w:basedOn w:val="TableNormal"/>
    <w:uiPriority w:val="59"/>
    <w:rsid w:val="00843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892"/>
    <w:rPr>
      <w:color w:val="0563C1" w:themeColor="hyperlink"/>
      <w:u w:val="single"/>
    </w:rPr>
  </w:style>
  <w:style w:type="paragraph" w:styleId="BalloonText">
    <w:name w:val="Balloon Text"/>
    <w:basedOn w:val="Normal"/>
    <w:link w:val="BalloonTextChar"/>
    <w:uiPriority w:val="99"/>
    <w:semiHidden/>
    <w:unhideWhenUsed/>
    <w:rsid w:val="00E75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707"/>
    <w:rPr>
      <w:rFonts w:ascii="Segoe UI" w:hAnsi="Segoe UI" w:cs="Segoe UI"/>
      <w:sz w:val="18"/>
      <w:szCs w:val="18"/>
    </w:rPr>
  </w:style>
  <w:style w:type="paragraph" w:customStyle="1" w:styleId="Heading11">
    <w:name w:val="Heading 11"/>
    <w:basedOn w:val="Normal"/>
    <w:next w:val="Normal"/>
    <w:uiPriority w:val="9"/>
    <w:qFormat/>
    <w:rsid w:val="00E75707"/>
    <w:pPr>
      <w:keepNext/>
      <w:keepLines/>
      <w:spacing w:before="240" w:after="0" w:line="276" w:lineRule="auto"/>
      <w:outlineLvl w:val="0"/>
    </w:pPr>
    <w:rPr>
      <w:rFonts w:ascii="Cambria" w:eastAsia="Times New Roman" w:hAnsi="Cambria" w:cs="Times New Roman"/>
      <w:color w:val="365F91"/>
      <w:sz w:val="32"/>
      <w:szCs w:val="32"/>
    </w:rPr>
  </w:style>
  <w:style w:type="numbering" w:customStyle="1" w:styleId="NoList1">
    <w:name w:val="No List1"/>
    <w:next w:val="NoList"/>
    <w:uiPriority w:val="99"/>
    <w:semiHidden/>
    <w:unhideWhenUsed/>
    <w:rsid w:val="00E75707"/>
  </w:style>
  <w:style w:type="character" w:customStyle="1" w:styleId="FollowedHyperlink1">
    <w:name w:val="FollowedHyperlink1"/>
    <w:basedOn w:val="DefaultParagraphFont"/>
    <w:uiPriority w:val="99"/>
    <w:semiHidden/>
    <w:unhideWhenUsed/>
    <w:rsid w:val="00E75707"/>
    <w:rPr>
      <w:color w:val="800080"/>
      <w:u w:val="single"/>
    </w:rPr>
  </w:style>
  <w:style w:type="paragraph" w:customStyle="1" w:styleId="Default">
    <w:name w:val="Default"/>
    <w:rsid w:val="00E75707"/>
    <w:pPr>
      <w:autoSpaceDE w:val="0"/>
      <w:autoSpaceDN w:val="0"/>
      <w:adjustRightInd w:val="0"/>
      <w:spacing w:after="0" w:line="240" w:lineRule="auto"/>
    </w:pPr>
    <w:rPr>
      <w:rFonts w:ascii="Arial" w:hAnsi="Arial" w:cs="Arial"/>
      <w:color w:val="000000"/>
      <w:sz w:val="24"/>
      <w:szCs w:val="24"/>
    </w:rPr>
  </w:style>
  <w:style w:type="paragraph" w:customStyle="1" w:styleId="NormalWeb1">
    <w:name w:val="Normal (Web)1"/>
    <w:basedOn w:val="Normal"/>
    <w:next w:val="NormalWeb"/>
    <w:uiPriority w:val="99"/>
    <w:semiHidden/>
    <w:unhideWhenUsed/>
    <w:rsid w:val="00E757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E75707"/>
    <w:pPr>
      <w:tabs>
        <w:tab w:val="center" w:pos="4513"/>
        <w:tab w:val="right" w:pos="9026"/>
      </w:tabs>
      <w:spacing w:after="0" w:line="240" w:lineRule="auto"/>
    </w:pPr>
  </w:style>
  <w:style w:type="character" w:customStyle="1" w:styleId="HeaderChar">
    <w:name w:val="Header Char"/>
    <w:basedOn w:val="DefaultParagraphFont"/>
    <w:link w:val="Header"/>
    <w:rsid w:val="00E75707"/>
  </w:style>
  <w:style w:type="paragraph" w:styleId="Footer">
    <w:name w:val="footer"/>
    <w:basedOn w:val="Normal"/>
    <w:link w:val="FooterChar"/>
    <w:unhideWhenUsed/>
    <w:rsid w:val="00E75707"/>
    <w:pPr>
      <w:tabs>
        <w:tab w:val="center" w:pos="4513"/>
        <w:tab w:val="right" w:pos="9026"/>
      </w:tabs>
      <w:spacing w:after="0" w:line="240" w:lineRule="auto"/>
    </w:pPr>
  </w:style>
  <w:style w:type="character" w:customStyle="1" w:styleId="FooterChar">
    <w:name w:val="Footer Char"/>
    <w:basedOn w:val="DefaultParagraphFont"/>
    <w:link w:val="Footer"/>
    <w:rsid w:val="00E75707"/>
  </w:style>
  <w:style w:type="paragraph" w:styleId="FootnoteText">
    <w:name w:val="footnote text"/>
    <w:basedOn w:val="Normal"/>
    <w:link w:val="FootnoteTextChar"/>
    <w:uiPriority w:val="99"/>
    <w:semiHidden/>
    <w:unhideWhenUsed/>
    <w:rsid w:val="00E75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707"/>
    <w:rPr>
      <w:sz w:val="20"/>
      <w:szCs w:val="20"/>
    </w:rPr>
  </w:style>
  <w:style w:type="character" w:styleId="FootnoteReference">
    <w:name w:val="footnote reference"/>
    <w:basedOn w:val="DefaultParagraphFont"/>
    <w:uiPriority w:val="99"/>
    <w:semiHidden/>
    <w:unhideWhenUsed/>
    <w:rsid w:val="00E75707"/>
    <w:rPr>
      <w:vertAlign w:val="superscript"/>
    </w:rPr>
  </w:style>
  <w:style w:type="paragraph" w:styleId="NoSpacing">
    <w:name w:val="No Spacing"/>
    <w:uiPriority w:val="1"/>
    <w:qFormat/>
    <w:rsid w:val="00E75707"/>
    <w:pPr>
      <w:spacing w:after="0" w:line="240" w:lineRule="auto"/>
    </w:pPr>
  </w:style>
  <w:style w:type="character" w:customStyle="1" w:styleId="Heading1Char">
    <w:name w:val="Heading 1 Char"/>
    <w:basedOn w:val="DefaultParagraphFont"/>
    <w:link w:val="Heading1"/>
    <w:uiPriority w:val="9"/>
    <w:rsid w:val="00E75707"/>
    <w:rPr>
      <w:rFonts w:ascii="Cambria" w:eastAsia="Times New Roman" w:hAnsi="Cambria" w:cs="Times New Roman"/>
      <w:color w:val="365F91"/>
      <w:sz w:val="32"/>
      <w:szCs w:val="32"/>
    </w:rPr>
  </w:style>
  <w:style w:type="paragraph" w:styleId="Revision">
    <w:name w:val="Revision"/>
    <w:hidden/>
    <w:uiPriority w:val="99"/>
    <w:semiHidden/>
    <w:rsid w:val="00E75707"/>
    <w:pPr>
      <w:spacing w:after="0" w:line="240" w:lineRule="auto"/>
    </w:pPr>
  </w:style>
  <w:style w:type="paragraph" w:customStyle="1" w:styleId="IntenseQuote1">
    <w:name w:val="Intense Quote1"/>
    <w:basedOn w:val="Normal"/>
    <w:next w:val="Normal"/>
    <w:uiPriority w:val="30"/>
    <w:qFormat/>
    <w:rsid w:val="00E75707"/>
    <w:pPr>
      <w:pBdr>
        <w:top w:val="single" w:sz="4" w:space="10" w:color="4F81BD"/>
        <w:bottom w:val="single" w:sz="4" w:space="10" w:color="4F81BD"/>
      </w:pBdr>
      <w:spacing w:before="360" w:after="360" w:line="276" w:lineRule="auto"/>
      <w:ind w:left="864" w:right="864"/>
      <w:jc w:val="center"/>
    </w:pPr>
    <w:rPr>
      <w:i/>
      <w:iCs/>
      <w:color w:val="4F81BD"/>
    </w:rPr>
  </w:style>
  <w:style w:type="character" w:customStyle="1" w:styleId="IntenseQuoteChar">
    <w:name w:val="Intense Quote Char"/>
    <w:basedOn w:val="DefaultParagraphFont"/>
    <w:link w:val="IntenseQuote"/>
    <w:uiPriority w:val="30"/>
    <w:rsid w:val="00E75707"/>
    <w:rPr>
      <w:i/>
      <w:iCs/>
      <w:color w:val="4F81BD"/>
    </w:rPr>
  </w:style>
  <w:style w:type="character" w:styleId="FollowedHyperlink">
    <w:name w:val="FollowedHyperlink"/>
    <w:basedOn w:val="DefaultParagraphFont"/>
    <w:uiPriority w:val="99"/>
    <w:semiHidden/>
    <w:unhideWhenUsed/>
    <w:rsid w:val="00E75707"/>
    <w:rPr>
      <w:color w:val="954F72" w:themeColor="followedHyperlink"/>
      <w:u w:val="single"/>
    </w:rPr>
  </w:style>
  <w:style w:type="paragraph" w:styleId="NormalWeb">
    <w:name w:val="Normal (Web)"/>
    <w:basedOn w:val="Normal"/>
    <w:uiPriority w:val="99"/>
    <w:semiHidden/>
    <w:unhideWhenUsed/>
    <w:rsid w:val="00E75707"/>
    <w:rPr>
      <w:rFonts w:ascii="Times New Roman" w:hAnsi="Times New Roman" w:cs="Times New Roman"/>
      <w:sz w:val="24"/>
      <w:szCs w:val="24"/>
    </w:rPr>
  </w:style>
  <w:style w:type="character" w:customStyle="1" w:styleId="Heading1Char1">
    <w:name w:val="Heading 1 Char1"/>
    <w:basedOn w:val="DefaultParagraphFont"/>
    <w:uiPriority w:val="9"/>
    <w:rsid w:val="00E75707"/>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E75707"/>
    <w:pPr>
      <w:pBdr>
        <w:top w:val="single" w:sz="4" w:space="10" w:color="5B9BD5" w:themeColor="accent1"/>
        <w:bottom w:val="single" w:sz="4" w:space="10" w:color="5B9BD5"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E75707"/>
    <w:rPr>
      <w:i/>
      <w:iCs/>
      <w:color w:val="5B9BD5" w:themeColor="accent1"/>
    </w:rPr>
  </w:style>
  <w:style w:type="character" w:styleId="UnresolvedMention">
    <w:name w:val="Unresolved Mention"/>
    <w:basedOn w:val="DefaultParagraphFont"/>
    <w:uiPriority w:val="99"/>
    <w:semiHidden/>
    <w:unhideWhenUsed/>
    <w:rsid w:val="00BD25C2"/>
    <w:rPr>
      <w:color w:val="605E5C"/>
      <w:shd w:val="clear" w:color="auto" w:fill="E1DFDD"/>
    </w:rPr>
  </w:style>
  <w:style w:type="paragraph" w:customStyle="1" w:styleId="NoParagraphStyle">
    <w:name w:val="[No Paragraph Style]"/>
    <w:rsid w:val="0090756B"/>
    <w:pPr>
      <w:widowControl w:val="0"/>
      <w:autoSpaceDE w:val="0"/>
      <w:autoSpaceDN w:val="0"/>
      <w:adjustRightInd w:val="0"/>
      <w:spacing w:after="0" w:line="288" w:lineRule="auto"/>
      <w:textAlignment w:val="center"/>
    </w:pPr>
    <w:rPr>
      <w:rFonts w:ascii="Times-Roman" w:eastAsia="Times"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26492">
      <w:bodyDiv w:val="1"/>
      <w:marLeft w:val="0"/>
      <w:marRight w:val="0"/>
      <w:marTop w:val="0"/>
      <w:marBottom w:val="0"/>
      <w:divBdr>
        <w:top w:val="none" w:sz="0" w:space="0" w:color="auto"/>
        <w:left w:val="none" w:sz="0" w:space="0" w:color="auto"/>
        <w:bottom w:val="none" w:sz="0" w:space="0" w:color="auto"/>
        <w:right w:val="none" w:sz="0" w:space="0" w:color="auto"/>
      </w:divBdr>
    </w:div>
    <w:div w:id="325597855">
      <w:bodyDiv w:val="1"/>
      <w:marLeft w:val="0"/>
      <w:marRight w:val="0"/>
      <w:marTop w:val="0"/>
      <w:marBottom w:val="0"/>
      <w:divBdr>
        <w:top w:val="none" w:sz="0" w:space="0" w:color="auto"/>
        <w:left w:val="none" w:sz="0" w:space="0" w:color="auto"/>
        <w:bottom w:val="none" w:sz="0" w:space="0" w:color="auto"/>
        <w:right w:val="none" w:sz="0" w:space="0" w:color="auto"/>
      </w:divBdr>
      <w:divsChild>
        <w:div w:id="1655528464">
          <w:marLeft w:val="0"/>
          <w:marRight w:val="0"/>
          <w:marTop w:val="0"/>
          <w:marBottom w:val="0"/>
          <w:divBdr>
            <w:top w:val="none" w:sz="0" w:space="0" w:color="auto"/>
            <w:left w:val="none" w:sz="0" w:space="0" w:color="auto"/>
            <w:bottom w:val="none" w:sz="0" w:space="0" w:color="auto"/>
            <w:right w:val="none" w:sz="0" w:space="0" w:color="auto"/>
          </w:divBdr>
          <w:divsChild>
            <w:div w:id="1753894720">
              <w:marLeft w:val="0"/>
              <w:marRight w:val="0"/>
              <w:marTop w:val="0"/>
              <w:marBottom w:val="0"/>
              <w:divBdr>
                <w:top w:val="none" w:sz="0" w:space="0" w:color="auto"/>
                <w:left w:val="none" w:sz="0" w:space="0" w:color="auto"/>
                <w:bottom w:val="none" w:sz="0" w:space="0" w:color="auto"/>
                <w:right w:val="none" w:sz="0" w:space="0" w:color="auto"/>
              </w:divBdr>
              <w:divsChild>
                <w:div w:id="18980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3785">
          <w:marLeft w:val="0"/>
          <w:marRight w:val="0"/>
          <w:marTop w:val="0"/>
          <w:marBottom w:val="0"/>
          <w:divBdr>
            <w:top w:val="none" w:sz="0" w:space="0" w:color="auto"/>
            <w:left w:val="none" w:sz="0" w:space="0" w:color="auto"/>
            <w:bottom w:val="none" w:sz="0" w:space="0" w:color="auto"/>
            <w:right w:val="none" w:sz="0" w:space="0" w:color="auto"/>
          </w:divBdr>
        </w:div>
      </w:divsChild>
    </w:div>
    <w:div w:id="1817335004">
      <w:bodyDiv w:val="1"/>
      <w:marLeft w:val="0"/>
      <w:marRight w:val="0"/>
      <w:marTop w:val="0"/>
      <w:marBottom w:val="0"/>
      <w:divBdr>
        <w:top w:val="none" w:sz="0" w:space="0" w:color="auto"/>
        <w:left w:val="none" w:sz="0" w:space="0" w:color="auto"/>
        <w:bottom w:val="none" w:sz="0" w:space="0" w:color="auto"/>
        <w:right w:val="none" w:sz="0" w:space="0" w:color="auto"/>
      </w:divBdr>
      <w:divsChild>
        <w:div w:id="747581947">
          <w:marLeft w:val="0"/>
          <w:marRight w:val="0"/>
          <w:marTop w:val="0"/>
          <w:marBottom w:val="0"/>
          <w:divBdr>
            <w:top w:val="none" w:sz="0" w:space="0" w:color="auto"/>
            <w:left w:val="none" w:sz="0" w:space="0" w:color="auto"/>
            <w:bottom w:val="none" w:sz="0" w:space="0" w:color="auto"/>
            <w:right w:val="none" w:sz="0" w:space="0" w:color="auto"/>
          </w:divBdr>
          <w:divsChild>
            <w:div w:id="912350446">
              <w:marLeft w:val="0"/>
              <w:marRight w:val="0"/>
              <w:marTop w:val="0"/>
              <w:marBottom w:val="0"/>
              <w:divBdr>
                <w:top w:val="none" w:sz="0" w:space="0" w:color="auto"/>
                <w:left w:val="none" w:sz="0" w:space="0" w:color="auto"/>
                <w:bottom w:val="none" w:sz="0" w:space="0" w:color="auto"/>
                <w:right w:val="none" w:sz="0" w:space="0" w:color="auto"/>
              </w:divBdr>
              <w:divsChild>
                <w:div w:id="19223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media/procurement/procurement-strategy.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18@st-andrews.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72032-0B45-4CA0-A116-87B9C5F2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Wood</dc:creator>
  <cp:keywords/>
  <dc:description/>
  <cp:lastModifiedBy>Sarah Latto</cp:lastModifiedBy>
  <cp:revision>4</cp:revision>
  <cp:lastPrinted>2024-11-27T11:08:00Z</cp:lastPrinted>
  <dcterms:created xsi:type="dcterms:W3CDTF">2024-11-27T10:42:00Z</dcterms:created>
  <dcterms:modified xsi:type="dcterms:W3CDTF">2024-11-27T11:33:00Z</dcterms:modified>
</cp:coreProperties>
</file>