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4EA9" w14:textId="7D563AA3" w:rsidR="000B4B73" w:rsidRPr="00C921F5" w:rsidRDefault="00225716" w:rsidP="000B4B73">
      <w:pPr>
        <w:rPr>
          <w:rFonts w:ascii="Calibri" w:hAnsi="Calibri" w:cs="Calibri"/>
          <w:b/>
          <w:bCs/>
          <w:color w:val="7030A0"/>
          <w:sz w:val="28"/>
          <w:szCs w:val="28"/>
        </w:rPr>
      </w:pPr>
      <w:r>
        <w:rPr>
          <w:rFonts w:ascii="Calibri" w:hAnsi="Calibri" w:cs="Calibri"/>
          <w:b/>
          <w:bCs/>
          <w:color w:val="7030A0"/>
          <w:sz w:val="28"/>
          <w:szCs w:val="28"/>
        </w:rPr>
        <w:t xml:space="preserve">Appendix A:  </w:t>
      </w:r>
      <w:r w:rsidR="000B4B73" w:rsidRPr="00C921F5">
        <w:rPr>
          <w:rFonts w:ascii="Calibri" w:hAnsi="Calibri" w:cs="Calibri"/>
          <w:b/>
          <w:bCs/>
          <w:color w:val="7030A0"/>
          <w:sz w:val="28"/>
          <w:szCs w:val="28"/>
        </w:rPr>
        <w:t>Personal Well</w:t>
      </w:r>
      <w:r>
        <w:rPr>
          <w:rFonts w:ascii="Calibri" w:hAnsi="Calibri" w:cs="Calibri"/>
          <w:b/>
          <w:bCs/>
          <w:color w:val="7030A0"/>
          <w:sz w:val="28"/>
          <w:szCs w:val="28"/>
        </w:rPr>
        <w:t>being</w:t>
      </w:r>
      <w:r w:rsidR="000B4B73" w:rsidRPr="00C921F5">
        <w:rPr>
          <w:rFonts w:ascii="Calibri" w:hAnsi="Calibri" w:cs="Calibri"/>
          <w:b/>
          <w:bCs/>
          <w:color w:val="7030A0"/>
          <w:sz w:val="28"/>
          <w:szCs w:val="28"/>
        </w:rPr>
        <w:t xml:space="preserve"> Action Plan</w:t>
      </w:r>
    </w:p>
    <w:p w14:paraId="366F2622" w14:textId="77777777" w:rsidR="003077BC" w:rsidRDefault="003077BC" w:rsidP="000B4B73">
      <w:pPr>
        <w:rPr>
          <w:color w:val="7030A0"/>
        </w:rPr>
      </w:pPr>
    </w:p>
    <w:p w14:paraId="2F14A9E6" w14:textId="604E49B9" w:rsidR="000B4B73" w:rsidRPr="00182280" w:rsidRDefault="000B4B73" w:rsidP="000B4B73">
      <w:pPr>
        <w:rPr>
          <w:color w:val="7030A0"/>
        </w:rPr>
      </w:pPr>
      <w:r w:rsidRPr="00182280">
        <w:rPr>
          <w:color w:val="7030A0"/>
        </w:rPr>
        <w:t xml:space="preserve">A WAP reminds </w:t>
      </w:r>
      <w:proofErr w:type="gramStart"/>
      <w:r w:rsidRPr="00182280">
        <w:rPr>
          <w:color w:val="7030A0"/>
        </w:rPr>
        <w:t>us</w:t>
      </w:r>
      <w:proofErr w:type="gramEnd"/>
      <w:r w:rsidRPr="00182280">
        <w:rPr>
          <w:color w:val="7030A0"/>
        </w:rPr>
        <w:t xml:space="preserve"> what we need to do to stay well at work</w:t>
      </w:r>
      <w:r>
        <w:rPr>
          <w:color w:val="7030A0"/>
        </w:rPr>
        <w:t>. I</w:t>
      </w:r>
      <w:r w:rsidRPr="00EB603D">
        <w:rPr>
          <w:color w:val="7030A0"/>
        </w:rPr>
        <w:t>t</w:t>
      </w:r>
      <w:r w:rsidRPr="00182280">
        <w:rPr>
          <w:color w:val="7030A0"/>
        </w:rPr>
        <w:t xml:space="preserve"> helps us develop an awareness of our working style, stress triggers and responses, and enables us to communicate these to our </w:t>
      </w:r>
      <w:r>
        <w:rPr>
          <w:color w:val="7030A0"/>
        </w:rPr>
        <w:t>team or line-</w:t>
      </w:r>
      <w:r w:rsidRPr="00182280">
        <w:rPr>
          <w:color w:val="7030A0"/>
        </w:rPr>
        <w:t>manager</w:t>
      </w:r>
      <w:r w:rsidRPr="00EB603D">
        <w:rPr>
          <w:color w:val="7030A0"/>
        </w:rPr>
        <w:t xml:space="preserve"> should we wish to. </w:t>
      </w:r>
    </w:p>
    <w:p w14:paraId="46C6A3BD" w14:textId="77777777" w:rsidR="000B4B73" w:rsidRPr="00182280" w:rsidRDefault="000B4B73" w:rsidP="000B4B73"/>
    <w:p w14:paraId="4D845291" w14:textId="77777777" w:rsidR="000B4B73" w:rsidRDefault="000B4B73" w:rsidP="000B4B73">
      <w:r>
        <w:t xml:space="preserve">This has been adapted and shortened from a MIND resource “Guide for </w:t>
      </w:r>
      <w:r w:rsidRPr="00155897">
        <w:t>employees</w:t>
      </w:r>
      <w:r>
        <w:t>: Wellness Action Plans (WAPs) - How to support your mental health at work”</w:t>
      </w:r>
      <w:r>
        <w:rPr>
          <w:rStyle w:val="FootnoteReference"/>
        </w:rPr>
        <w:footnoteReference w:id="1"/>
      </w:r>
      <w:r>
        <w:rPr>
          <w:rStyle w:val="FootnoteReference"/>
        </w:rPr>
        <w:t>4</w:t>
      </w:r>
      <w:r>
        <w:t xml:space="preserve"> . Please refer to this for more details.</w:t>
      </w:r>
    </w:p>
    <w:p w14:paraId="68605466" w14:textId="77777777" w:rsidR="000B4B73" w:rsidRDefault="000B4B73" w:rsidP="000B4B73"/>
    <w:p w14:paraId="5292B115" w14:textId="77777777" w:rsidR="000B4B73" w:rsidRDefault="000B4B73" w:rsidP="000B4B73">
      <w:r>
        <w:t xml:space="preserve">You will see below some “thinking points” to help you fill in your personal WAP. A template WAP is then provided, which you can also adapt to suit your needs. </w:t>
      </w:r>
    </w:p>
    <w:p w14:paraId="60A05F46" w14:textId="77777777" w:rsidR="000B4B73" w:rsidRPr="00AA4270" w:rsidRDefault="000B4B73" w:rsidP="000B4B73"/>
    <w:p w14:paraId="0373E8CF" w14:textId="77777777" w:rsidR="000B4B73" w:rsidRPr="00C921F5" w:rsidRDefault="000B4B73" w:rsidP="000B4B73">
      <w:pPr>
        <w:pStyle w:val="NormalWeb"/>
        <w:spacing w:before="0" w:beforeAutospacing="0" w:after="0" w:afterAutospacing="0"/>
        <w:rPr>
          <w:rFonts w:ascii="Calibri" w:hAnsi="Calibri" w:cs="Calibri"/>
          <w:color w:val="7030A0"/>
          <w:sz w:val="28"/>
          <w:szCs w:val="28"/>
        </w:rPr>
      </w:pPr>
      <w:r w:rsidRPr="00C921F5">
        <w:rPr>
          <w:rFonts w:ascii="Calibri" w:hAnsi="Calibri" w:cs="Calibri"/>
          <w:color w:val="7030A0"/>
          <w:sz w:val="28"/>
          <w:szCs w:val="28"/>
        </w:rPr>
        <w:t>Common workplace triggers for stress and mental health problems</w:t>
      </w:r>
    </w:p>
    <w:p w14:paraId="10B701A7" w14:textId="77777777" w:rsidR="000B4B73" w:rsidRPr="00D45D2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 xml:space="preserve">Long hours and no breaks </w:t>
      </w:r>
    </w:p>
    <w:p w14:paraId="57C71CD6" w14:textId="77777777" w:rsidR="000B4B7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 xml:space="preserve">Unrealistic expectations or deadlines </w:t>
      </w:r>
    </w:p>
    <w:p w14:paraId="0CAA2E4A" w14:textId="77777777" w:rsidR="000B4B7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 xml:space="preserve">Overly pressurised working environments </w:t>
      </w:r>
    </w:p>
    <w:p w14:paraId="77BE799D" w14:textId="77777777" w:rsidR="000B4B7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 xml:space="preserve">Unmanageable workloads or lack of control over work </w:t>
      </w:r>
    </w:p>
    <w:p w14:paraId="614C66BB" w14:textId="77777777" w:rsidR="000B4B73" w:rsidRPr="00C63D3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>Inability to use annual leave</w:t>
      </w:r>
    </w:p>
    <w:p w14:paraId="4B0E06F3" w14:textId="77777777" w:rsidR="000B4B73" w:rsidRPr="001A4FE4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 xml:space="preserve">A poor physical working environment </w:t>
      </w:r>
    </w:p>
    <w:p w14:paraId="742D6B25" w14:textId="77777777" w:rsidR="000B4B73" w:rsidRPr="00C63D3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>Lone working</w:t>
      </w:r>
    </w:p>
    <w:p w14:paraId="0D74669A" w14:textId="77777777" w:rsidR="000B4B73" w:rsidRPr="001A4FE4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 xml:space="preserve">Difficult interpersonal relationships </w:t>
      </w:r>
    </w:p>
    <w:p w14:paraId="4590D4AC" w14:textId="77777777" w:rsidR="000B4B73" w:rsidRPr="00C63D3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>Poor internal communication</w:t>
      </w:r>
    </w:p>
    <w:p w14:paraId="603BA333" w14:textId="77777777" w:rsidR="000B4B7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 xml:space="preserve">Poor managerial support </w:t>
      </w:r>
    </w:p>
    <w:p w14:paraId="6AF0B7C3" w14:textId="77777777" w:rsidR="000B4B73" w:rsidRDefault="000B4B73" w:rsidP="000B4B73">
      <w:pPr>
        <w:pStyle w:val="NormalWeb"/>
        <w:numPr>
          <w:ilvl w:val="0"/>
          <w:numId w:val="4"/>
        </w:numPr>
        <w:spacing w:before="120" w:beforeAutospacing="0" w:after="0" w:afterAutospacing="0"/>
        <w:ind w:left="357" w:hanging="357"/>
      </w:pPr>
      <w:r>
        <w:rPr>
          <w:rFonts w:ascii="StreetCorner" w:hAnsi="StreetCorner"/>
        </w:rPr>
        <w:t xml:space="preserve">Job insecurity or poorly managed change. </w:t>
      </w:r>
    </w:p>
    <w:p w14:paraId="2FC6A4AF" w14:textId="77777777" w:rsidR="000B4B73" w:rsidRDefault="000B4B73" w:rsidP="000B4B73">
      <w:pPr>
        <w:pStyle w:val="NormalWeb"/>
        <w:spacing w:before="0" w:beforeAutospacing="0" w:after="0" w:afterAutospacing="0"/>
        <w:rPr>
          <w:rFonts w:ascii="Bradley Hand" w:hAnsi="Bradley Hand"/>
          <w:color w:val="7030A0"/>
          <w:sz w:val="28"/>
          <w:szCs w:val="28"/>
        </w:rPr>
      </w:pPr>
    </w:p>
    <w:p w14:paraId="72A89654" w14:textId="77777777" w:rsidR="000B4B73" w:rsidRPr="00C921F5" w:rsidRDefault="000B4B73" w:rsidP="000B4B73">
      <w:pPr>
        <w:pStyle w:val="NormalWeb"/>
        <w:spacing w:before="0" w:beforeAutospacing="0" w:after="0" w:afterAutospacing="0"/>
        <w:rPr>
          <w:rFonts w:ascii="Calibri" w:hAnsi="Calibri" w:cs="Calibri"/>
          <w:color w:val="7030A0"/>
          <w:sz w:val="28"/>
          <w:szCs w:val="28"/>
        </w:rPr>
      </w:pPr>
      <w:r w:rsidRPr="00C921F5">
        <w:rPr>
          <w:rFonts w:ascii="Calibri" w:hAnsi="Calibri" w:cs="Calibri"/>
          <w:color w:val="7030A0"/>
          <w:sz w:val="28"/>
          <w:szCs w:val="28"/>
        </w:rPr>
        <w:t>Some ideas for how you can stay well at work</w:t>
      </w:r>
    </w:p>
    <w:p w14:paraId="489BFCAA" w14:textId="77777777" w:rsidR="000B4B73" w:rsidRPr="00546CAA" w:rsidRDefault="000B4B73" w:rsidP="000B4B73">
      <w:pPr>
        <w:pStyle w:val="NormalWeb"/>
        <w:numPr>
          <w:ilvl w:val="0"/>
          <w:numId w:val="2"/>
        </w:numPr>
        <w:spacing w:before="120" w:beforeAutospacing="0"/>
        <w:ind w:left="357" w:hanging="357"/>
      </w:pPr>
      <w:r w:rsidRPr="00546CAA">
        <w:rPr>
          <w:rFonts w:ascii="StreetCornerThin" w:hAnsi="StreetCornerThin"/>
        </w:rPr>
        <w:t>Develop good relationships with colleagues so you can build up a network of support</w:t>
      </w:r>
    </w:p>
    <w:p w14:paraId="2338F22E" w14:textId="77777777" w:rsidR="000B4B73" w:rsidRPr="00546CAA" w:rsidRDefault="000B4B73" w:rsidP="000B4B73">
      <w:pPr>
        <w:pStyle w:val="NormalWeb"/>
        <w:numPr>
          <w:ilvl w:val="0"/>
          <w:numId w:val="2"/>
        </w:numPr>
        <w:spacing w:before="120" w:beforeAutospacing="0"/>
        <w:ind w:left="360"/>
      </w:pPr>
      <w:r w:rsidRPr="00546CAA">
        <w:rPr>
          <w:rFonts w:ascii="StreetCornerThin" w:hAnsi="StreetCornerThin"/>
        </w:rPr>
        <w:t>Talk to someone you trust, at work or outside, about what upsets you or makes you feel stressed</w:t>
      </w:r>
    </w:p>
    <w:p w14:paraId="5AAFA22E" w14:textId="77777777" w:rsidR="000B4B73" w:rsidRPr="00546CAA" w:rsidRDefault="000B4B73" w:rsidP="000B4B73">
      <w:pPr>
        <w:pStyle w:val="NormalWeb"/>
        <w:numPr>
          <w:ilvl w:val="0"/>
          <w:numId w:val="2"/>
        </w:numPr>
        <w:spacing w:before="120" w:beforeAutospacing="0"/>
        <w:ind w:left="360"/>
      </w:pPr>
      <w:r w:rsidRPr="00546CAA">
        <w:rPr>
          <w:rFonts w:ascii="StreetCornerThin" w:hAnsi="StreetCornerThin"/>
        </w:rPr>
        <w:t>Say if you need help</w:t>
      </w:r>
    </w:p>
    <w:p w14:paraId="1EEDA5E4" w14:textId="77777777" w:rsidR="000B4B73" w:rsidRPr="00546CAA" w:rsidRDefault="000B4B73" w:rsidP="000B4B73">
      <w:pPr>
        <w:pStyle w:val="NormalWeb"/>
        <w:numPr>
          <w:ilvl w:val="0"/>
          <w:numId w:val="2"/>
        </w:numPr>
        <w:spacing w:before="120" w:beforeAutospacing="0"/>
        <w:ind w:left="360"/>
      </w:pPr>
      <w:r w:rsidRPr="00546CAA">
        <w:rPr>
          <w:rFonts w:ascii="StreetCornerThin" w:hAnsi="StreetCornerThin"/>
        </w:rPr>
        <w:t>Be assertive – say no if you can’t take on extra demands</w:t>
      </w:r>
    </w:p>
    <w:p w14:paraId="1E01D3E0" w14:textId="77777777" w:rsidR="000B4B73" w:rsidRPr="00546CAA" w:rsidRDefault="000B4B73" w:rsidP="000B4B73">
      <w:pPr>
        <w:pStyle w:val="NormalWeb"/>
        <w:numPr>
          <w:ilvl w:val="0"/>
          <w:numId w:val="2"/>
        </w:numPr>
        <w:spacing w:before="120" w:beforeAutospacing="0"/>
        <w:ind w:left="360"/>
      </w:pPr>
      <w:r w:rsidRPr="00546CAA">
        <w:rPr>
          <w:rFonts w:ascii="StreetCornerThin" w:hAnsi="StreetCornerThin"/>
        </w:rPr>
        <w:t>Be realistic – you don’t have to be perfect all the time</w:t>
      </w:r>
    </w:p>
    <w:p w14:paraId="472A0D1E" w14:textId="77777777" w:rsidR="000B4B73" w:rsidRPr="00546CAA" w:rsidRDefault="000B4B73" w:rsidP="000B4B73">
      <w:pPr>
        <w:pStyle w:val="NormalWeb"/>
        <w:numPr>
          <w:ilvl w:val="0"/>
          <w:numId w:val="2"/>
        </w:numPr>
        <w:spacing w:before="120" w:beforeAutospacing="0"/>
        <w:ind w:left="360"/>
      </w:pPr>
      <w:r w:rsidRPr="00546CAA">
        <w:rPr>
          <w:rFonts w:ascii="StreetCornerThin" w:hAnsi="StreetCornerThin"/>
        </w:rPr>
        <w:t xml:space="preserve">If everything starts to feel overwhelming, take a deep breath. Try and get away from your desk or situation for a few minutes </w:t>
      </w:r>
    </w:p>
    <w:p w14:paraId="33462273" w14:textId="77777777" w:rsidR="000B4B73" w:rsidRPr="00546CAA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 w:rsidRPr="00546CAA">
        <w:rPr>
          <w:rFonts w:ascii="StreetCornerThin" w:hAnsi="StreetCornerThin"/>
        </w:rPr>
        <w:t xml:space="preserve">Write a list of what needs to be done; it only takes a few minutes and can help you to prioritise, focus and get things in perspective. </w:t>
      </w:r>
      <w:r>
        <w:rPr>
          <w:rFonts w:ascii="StreetCornerThin" w:hAnsi="StreetCornerThin"/>
        </w:rPr>
        <w:t xml:space="preserve">Differentiate between important and urgent. </w:t>
      </w:r>
      <w:r w:rsidRPr="00546CAA">
        <w:rPr>
          <w:rFonts w:ascii="StreetCornerThin" w:hAnsi="StreetCornerThin"/>
        </w:rPr>
        <w:t>It can also feel satisfying to tick items off once they have been done.</w:t>
      </w:r>
    </w:p>
    <w:p w14:paraId="40790DBE" w14:textId="77777777" w:rsidR="003077BC" w:rsidRPr="003077BC" w:rsidRDefault="003077BC" w:rsidP="003077BC">
      <w:pPr>
        <w:pStyle w:val="NormalWeb"/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</w:p>
    <w:p w14:paraId="24A4547F" w14:textId="6116BDB7" w:rsidR="000B4B73" w:rsidRPr="00546CAA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 w:rsidRPr="00546CAA">
        <w:rPr>
          <w:rFonts w:ascii="StreetCornerThin" w:hAnsi="StreetCornerThin"/>
        </w:rPr>
        <w:t xml:space="preserve">Try and take a walk or get some fresh air during the day. Exercise and daylight are good for your mental health as well as physical health.  </w:t>
      </w:r>
    </w:p>
    <w:p w14:paraId="4F4A40E3" w14:textId="77777777" w:rsidR="000B4B73" w:rsidRPr="00B03981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 w:rsidRPr="00546CAA">
        <w:rPr>
          <w:rFonts w:ascii="StreetCornerThin" w:hAnsi="StreetCornerThin"/>
        </w:rPr>
        <w:t>Work regular hours and try to take the breaks and holidays you’re entitled to</w:t>
      </w:r>
      <w:r>
        <w:rPr>
          <w:rFonts w:ascii="StreetCornerThin" w:hAnsi="StreetCornerThin"/>
        </w:rPr>
        <w:t>, especially when working from home</w:t>
      </w:r>
      <w:r w:rsidRPr="00546CAA">
        <w:rPr>
          <w:rFonts w:ascii="StreetCornerThin" w:hAnsi="StreetCornerThin"/>
        </w:rPr>
        <w:t xml:space="preserve">. </w:t>
      </w:r>
    </w:p>
    <w:p w14:paraId="6EA81982" w14:textId="77777777" w:rsidR="000B4B73" w:rsidRPr="003B7BE8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>
        <w:rPr>
          <w:rFonts w:ascii="StreetCornerThin" w:hAnsi="StreetCornerThin"/>
        </w:rPr>
        <w:t xml:space="preserve">Try to book a long weekend every 6-7 weeks to give you something to look forward too. </w:t>
      </w:r>
    </w:p>
    <w:p w14:paraId="41E77049" w14:textId="77777777" w:rsidR="000B4B73" w:rsidRPr="00075978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 w:rsidRPr="003B7BE8">
        <w:rPr>
          <w:rFonts w:ascii="StreetCornerThin" w:hAnsi="StreetCornerThin"/>
        </w:rPr>
        <w:t>Try not to work long hours</w:t>
      </w:r>
      <w:r>
        <w:rPr>
          <w:rFonts w:ascii="StreetCornerThin" w:hAnsi="StreetCornerThin"/>
        </w:rPr>
        <w:t xml:space="preserve">. </w:t>
      </w:r>
      <w:r w:rsidRPr="003B7BE8">
        <w:rPr>
          <w:rFonts w:ascii="StreetCornerThin" w:hAnsi="StreetCornerThin"/>
        </w:rPr>
        <w:t>This may be alright in the short term,</w:t>
      </w:r>
      <w:r>
        <w:rPr>
          <w:rFonts w:ascii="StreetCornerThin" w:hAnsi="StreetCornerThin"/>
        </w:rPr>
        <w:t xml:space="preserve"> </w:t>
      </w:r>
      <w:r w:rsidRPr="003B7BE8">
        <w:rPr>
          <w:rFonts w:ascii="StreetCornerThin" w:hAnsi="StreetCornerThin"/>
        </w:rPr>
        <w:t>if the work has a specific purpose and is clearly defined – a team effort to complete an urgent project may be very satisfyin</w:t>
      </w:r>
      <w:r>
        <w:rPr>
          <w:rFonts w:ascii="StreetCornerThin" w:hAnsi="StreetCornerThin"/>
        </w:rPr>
        <w:t xml:space="preserve">g. </w:t>
      </w:r>
      <w:r w:rsidRPr="003B7BE8">
        <w:rPr>
          <w:rFonts w:ascii="StreetCornerThin" w:hAnsi="StreetCornerThin"/>
        </w:rPr>
        <w:t>However, working longer hours on a regular basis does not generally lead to better results</w:t>
      </w:r>
      <w:r>
        <w:rPr>
          <w:rFonts w:ascii="StreetCornerThin" w:hAnsi="StreetCornerThin"/>
        </w:rPr>
        <w:t>.</w:t>
      </w:r>
    </w:p>
    <w:p w14:paraId="66CB7543" w14:textId="77777777" w:rsidR="000B4B73" w:rsidRPr="003B7BE8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>
        <w:rPr>
          <w:rFonts w:ascii="StreetCornerThin" w:hAnsi="StreetCornerThin"/>
        </w:rPr>
        <w:t xml:space="preserve">Try to separate working hours from living hours; this is particularly important when working from home. Can you create a physical space that can be shut away when the working day is over? Can you have different computers/devices for work and home tasks?  </w:t>
      </w:r>
    </w:p>
    <w:p w14:paraId="265E75E4" w14:textId="77777777" w:rsidR="000B4B73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>
        <w:rPr>
          <w:rFonts w:ascii="StreetCornerThin" w:hAnsi="StreetCornerThin"/>
        </w:rPr>
        <w:t>Especially i</w:t>
      </w:r>
      <w:r w:rsidRPr="003B7BE8">
        <w:rPr>
          <w:rFonts w:ascii="StreetCornerThin" w:hAnsi="StreetCornerThin"/>
        </w:rPr>
        <w:t xml:space="preserve">f you are working from home, make the most of opportunities for </w:t>
      </w:r>
      <w:r>
        <w:rPr>
          <w:rFonts w:ascii="StreetCornerThin" w:hAnsi="StreetCornerThin"/>
        </w:rPr>
        <w:t xml:space="preserve">remote or in-person </w:t>
      </w:r>
      <w:r w:rsidRPr="003B7BE8">
        <w:rPr>
          <w:rFonts w:ascii="StreetCornerThin" w:hAnsi="StreetCornerThin"/>
        </w:rPr>
        <w:t>contact</w:t>
      </w:r>
      <w:r>
        <w:rPr>
          <w:rFonts w:ascii="StreetCornerThin" w:hAnsi="StreetCornerThin"/>
        </w:rPr>
        <w:t xml:space="preserve">. This doesn’t need to be in the workplace, but could be an outside meeting, or meeting at a </w:t>
      </w:r>
      <w:proofErr w:type="gramStart"/>
      <w:r>
        <w:rPr>
          <w:rFonts w:ascii="StreetCornerThin" w:hAnsi="StreetCornerThin"/>
        </w:rPr>
        <w:t>colleagues</w:t>
      </w:r>
      <w:proofErr w:type="gramEnd"/>
      <w:r>
        <w:rPr>
          <w:rFonts w:ascii="StreetCornerThin" w:hAnsi="StreetCornerThin"/>
        </w:rPr>
        <w:t xml:space="preserve"> house. </w:t>
      </w:r>
    </w:p>
    <w:p w14:paraId="10DD6A8C" w14:textId="77777777" w:rsidR="000B4B73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 w:rsidRPr="003B7BE8">
        <w:rPr>
          <w:rFonts w:ascii="StreetCornerThin" w:hAnsi="StreetCornerThin"/>
        </w:rPr>
        <w:t xml:space="preserve">If you are provided with opportunities to have some input, particularly in decisions that may impact you, then take advantage of those opportunities </w:t>
      </w:r>
    </w:p>
    <w:p w14:paraId="194D319D" w14:textId="77777777" w:rsidR="000B4B73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 w:rsidRPr="003B7BE8">
        <w:rPr>
          <w:rFonts w:ascii="StreetCornerThin" w:hAnsi="StreetCornerThin"/>
        </w:rPr>
        <w:t xml:space="preserve">Maintain a healthy work-life balance – nurture your outside relationships, interests, and the abilities your job does not use </w:t>
      </w:r>
    </w:p>
    <w:p w14:paraId="417502B7" w14:textId="77777777" w:rsidR="000B4B73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 w:rsidRPr="003B7BE8">
        <w:rPr>
          <w:rFonts w:ascii="StreetCornerThin" w:hAnsi="StreetCornerThin"/>
        </w:rPr>
        <w:t xml:space="preserve">Make sure you drink enough water and that you eat </w:t>
      </w:r>
      <w:r>
        <w:rPr>
          <w:rFonts w:ascii="StreetCornerThin" w:hAnsi="StreetCornerThin"/>
        </w:rPr>
        <w:t xml:space="preserve">healthily </w:t>
      </w:r>
      <w:r w:rsidRPr="003B7BE8">
        <w:rPr>
          <w:rFonts w:ascii="StreetCornerThin" w:hAnsi="StreetCornerThin"/>
        </w:rPr>
        <w:t>during the day to maintain your</w:t>
      </w:r>
      <w:r>
        <w:rPr>
          <w:rFonts w:ascii="StreetCornerThin" w:hAnsi="StreetCornerThin"/>
        </w:rPr>
        <w:t xml:space="preserve"> </w:t>
      </w:r>
      <w:r w:rsidRPr="003B7BE8">
        <w:rPr>
          <w:rFonts w:ascii="StreetCornerThin" w:hAnsi="StreetCornerThin"/>
        </w:rPr>
        <w:t xml:space="preserve">energy levels </w:t>
      </w:r>
    </w:p>
    <w:p w14:paraId="40F6068A" w14:textId="77777777" w:rsidR="000B4B73" w:rsidRPr="003B7BE8" w:rsidRDefault="000B4B73" w:rsidP="000B4B73">
      <w:pPr>
        <w:pStyle w:val="NormalWeb"/>
        <w:numPr>
          <w:ilvl w:val="0"/>
          <w:numId w:val="2"/>
        </w:numPr>
        <w:spacing w:before="120" w:beforeAutospacing="0" w:after="0" w:afterAutospacing="0"/>
        <w:ind w:left="360"/>
        <w:rPr>
          <w:rFonts w:ascii="Bradley Hand" w:hAnsi="Bradley Hand"/>
          <w:color w:val="7030A0"/>
        </w:rPr>
      </w:pPr>
      <w:r w:rsidRPr="003B7BE8">
        <w:rPr>
          <w:rFonts w:ascii="StreetCornerThin" w:hAnsi="StreetCornerThin"/>
        </w:rPr>
        <w:t xml:space="preserve">Learn some relaxation techniques </w:t>
      </w:r>
    </w:p>
    <w:p w14:paraId="3965B0BA" w14:textId="77777777" w:rsidR="000B4B73" w:rsidRPr="00546CAA" w:rsidRDefault="000B4B73" w:rsidP="000B4B73">
      <w:pPr>
        <w:pStyle w:val="NormalWeb"/>
        <w:spacing w:before="0" w:beforeAutospacing="0" w:after="0" w:afterAutospacing="0"/>
        <w:ind w:left="-1080" w:firstLine="100"/>
        <w:rPr>
          <w:rFonts w:ascii="Bradley Hand" w:hAnsi="Bradley Hand"/>
          <w:color w:val="7030A0"/>
        </w:rPr>
      </w:pPr>
    </w:p>
    <w:p w14:paraId="0D39AC2F" w14:textId="77777777" w:rsidR="000B4B73" w:rsidRDefault="000B4B73" w:rsidP="000B4B73">
      <w:r>
        <w:br w:type="page"/>
      </w:r>
    </w:p>
    <w:p w14:paraId="788F4E07" w14:textId="77777777" w:rsidR="000B4B73" w:rsidRPr="005C63DA" w:rsidRDefault="000B4B73" w:rsidP="000B4B73">
      <w:pPr>
        <w:pStyle w:val="NormalWeb"/>
        <w:numPr>
          <w:ilvl w:val="0"/>
          <w:numId w:val="3"/>
        </w:numPr>
        <w:spacing w:after="120" w:afterAutospacing="0"/>
        <w:rPr>
          <w:rFonts w:ascii="Calibri" w:hAnsi="Calibri" w:cs="Calibri"/>
        </w:rPr>
      </w:pPr>
      <w:r w:rsidRPr="005C63DA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9B021B5" wp14:editId="6509E582">
            <wp:simplePos x="0" y="0"/>
            <wp:positionH relativeFrom="column">
              <wp:posOffset>-173743</wp:posOffset>
            </wp:positionH>
            <wp:positionV relativeFrom="paragraph">
              <wp:posOffset>-128066</wp:posOffset>
            </wp:positionV>
            <wp:extent cx="6045620" cy="2935605"/>
            <wp:effectExtent l="0" t="0" r="0" b="1905"/>
            <wp:wrapNone/>
            <wp:docPr id="3" name="Picture 3" descr="page14image4847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4image4847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2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3DA">
        <w:rPr>
          <w:rFonts w:ascii="Calibri" w:hAnsi="Calibri" w:cs="Calibri"/>
          <w:color w:val="6B3D96"/>
          <w:sz w:val="30"/>
          <w:szCs w:val="30"/>
        </w:rPr>
        <w:t xml:space="preserve">What helps you stay mentally healthy at work? </w:t>
      </w:r>
    </w:p>
    <w:p w14:paraId="2CB16345" w14:textId="77777777" w:rsidR="000B4B73" w:rsidRDefault="000B4B73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  <w:r>
        <w:rPr>
          <w:rFonts w:ascii="StreetCornerThin" w:hAnsi="StreetCornerThin"/>
          <w:sz w:val="22"/>
          <w:szCs w:val="22"/>
        </w:rPr>
        <w:t xml:space="preserve">(For </w:t>
      </w:r>
      <w:proofErr w:type="gramStart"/>
      <w:r>
        <w:rPr>
          <w:rFonts w:ascii="StreetCornerThin" w:hAnsi="StreetCornerThin"/>
          <w:sz w:val="22"/>
          <w:szCs w:val="22"/>
        </w:rPr>
        <w:t>example</w:t>
      </w:r>
      <w:proofErr w:type="gramEnd"/>
      <w:r>
        <w:rPr>
          <w:rFonts w:ascii="StreetCornerThin" w:hAnsi="StreetCornerThin"/>
          <w:sz w:val="22"/>
          <w:szCs w:val="22"/>
        </w:rPr>
        <w:t xml:space="preserve"> taking an adequate lunch break, getting sufficient exercise, making the most of flexible working arrangements, opportunities to get to know colleagues, light and space, travel…) </w:t>
      </w:r>
    </w:p>
    <w:p w14:paraId="2C3A2A4E" w14:textId="77777777" w:rsidR="000B4B73" w:rsidRDefault="000B4B73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</w:p>
    <w:p w14:paraId="4E75BCD0" w14:textId="77777777" w:rsidR="000B4B73" w:rsidRDefault="000B4B73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</w:p>
    <w:p w14:paraId="15D96689" w14:textId="77777777" w:rsidR="000B4B73" w:rsidRDefault="000B4B73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</w:p>
    <w:p w14:paraId="503F499F" w14:textId="77777777" w:rsidR="000B4B73" w:rsidRDefault="000B4B73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</w:p>
    <w:p w14:paraId="26F826EA" w14:textId="77777777" w:rsidR="000B4B73" w:rsidRDefault="000B4B73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</w:p>
    <w:p w14:paraId="18F9A3CB" w14:textId="77777777" w:rsidR="000B4B73" w:rsidRDefault="000B4B73" w:rsidP="000B4B73">
      <w:r>
        <w:fldChar w:fldCharType="begin"/>
      </w:r>
      <w:r>
        <w:instrText xml:space="preserve"> INCLUDEPICTURE "/var/folders/y3/ksdt7y3j10v774gshcpmhcx80000gn/T/com.microsoft.Word/WebArchiveCopyPasteTempFiles/page14image48475968" \* MERGEFORMATINET </w:instrText>
      </w:r>
      <w:r>
        <w:fldChar w:fldCharType="end"/>
      </w:r>
    </w:p>
    <w:p w14:paraId="3C0D72D8" w14:textId="77777777" w:rsidR="000B4B73" w:rsidRDefault="000B4B73" w:rsidP="000B4B73">
      <w:pPr>
        <w:pStyle w:val="NormalWeb"/>
        <w:spacing w:before="0" w:beforeAutospacing="0" w:after="0" w:afterAutospacing="0"/>
      </w:pPr>
    </w:p>
    <w:p w14:paraId="6AFBA8F9" w14:textId="77777777" w:rsidR="000B4B73" w:rsidRDefault="000B4B73" w:rsidP="000B4B73"/>
    <w:p w14:paraId="538E56DC" w14:textId="77777777" w:rsidR="000B4B73" w:rsidRDefault="000B4B73" w:rsidP="000B4B73"/>
    <w:p w14:paraId="16A7203F" w14:textId="77777777" w:rsidR="000B4B73" w:rsidRDefault="000B4B73" w:rsidP="000B4B73"/>
    <w:p w14:paraId="248CE110" w14:textId="77777777" w:rsidR="000B4B73" w:rsidRDefault="000B4B73" w:rsidP="000B4B73"/>
    <w:p w14:paraId="4BA2E3ED" w14:textId="77777777" w:rsidR="000B4B73" w:rsidRDefault="000B4B73" w:rsidP="000B4B73"/>
    <w:p w14:paraId="430ECF04" w14:textId="77777777" w:rsidR="000B4B73" w:rsidRDefault="000B4B73" w:rsidP="000B4B73">
      <w:r>
        <w:rPr>
          <w:noProof/>
        </w:rPr>
        <w:drawing>
          <wp:anchor distT="0" distB="0" distL="114300" distR="114300" simplePos="0" relativeHeight="251661312" behindDoc="1" locked="0" layoutInCell="1" allowOverlap="1" wp14:anchorId="47B69460" wp14:editId="42671326">
            <wp:simplePos x="0" y="0"/>
            <wp:positionH relativeFrom="column">
              <wp:posOffset>-172720</wp:posOffset>
            </wp:positionH>
            <wp:positionV relativeFrom="paragraph">
              <wp:posOffset>154284</wp:posOffset>
            </wp:positionV>
            <wp:extent cx="6045200" cy="2935605"/>
            <wp:effectExtent l="0" t="0" r="0" b="1905"/>
            <wp:wrapNone/>
            <wp:docPr id="6" name="Picture 6" descr="page14image4847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4image4847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8B714" w14:textId="77777777" w:rsidR="000B4B73" w:rsidRPr="005C63DA" w:rsidRDefault="000B4B73" w:rsidP="000B4B7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</w:rPr>
      </w:pPr>
      <w:r w:rsidRPr="005C63DA">
        <w:rPr>
          <w:rFonts w:ascii="Calibri" w:hAnsi="Calibri" w:cs="Calibri"/>
          <w:color w:val="6B3D96"/>
          <w:sz w:val="30"/>
          <w:szCs w:val="30"/>
        </w:rPr>
        <w:t>Are there particular situations at work that can make you less mentally healthy?</w:t>
      </w:r>
    </w:p>
    <w:p w14:paraId="77043FF2" w14:textId="77777777" w:rsidR="000B4B73" w:rsidRDefault="000B4B73" w:rsidP="000B4B73">
      <w:pPr>
        <w:pStyle w:val="NormalWeb"/>
        <w:spacing w:before="0" w:beforeAutospacing="0" w:after="0" w:afterAutospacing="0"/>
      </w:pPr>
      <w:r>
        <w:rPr>
          <w:rFonts w:ascii="StreetCornerThin" w:hAnsi="StreetCornerThin"/>
          <w:sz w:val="22"/>
          <w:szCs w:val="22"/>
        </w:rPr>
        <w:t xml:space="preserve">(For </w:t>
      </w:r>
      <w:proofErr w:type="gramStart"/>
      <w:r>
        <w:rPr>
          <w:rFonts w:ascii="StreetCornerThin" w:hAnsi="StreetCornerThin"/>
          <w:sz w:val="22"/>
          <w:szCs w:val="22"/>
        </w:rPr>
        <w:t>example</w:t>
      </w:r>
      <w:proofErr w:type="gramEnd"/>
      <w:r>
        <w:rPr>
          <w:rFonts w:ascii="StreetCornerThin" w:hAnsi="StreetCornerThin"/>
          <w:sz w:val="22"/>
          <w:szCs w:val="22"/>
        </w:rPr>
        <w:t xml:space="preserve"> conflict at work, tight deadlines, something not going to plan, uncertainty for the future, travel…) </w:t>
      </w:r>
    </w:p>
    <w:p w14:paraId="79162444" w14:textId="77777777" w:rsidR="000B4B73" w:rsidRDefault="000B4B73" w:rsidP="000B4B73"/>
    <w:p w14:paraId="617A408F" w14:textId="77777777" w:rsidR="000B4B73" w:rsidRDefault="000B4B73" w:rsidP="000B4B73"/>
    <w:p w14:paraId="2A0B9188" w14:textId="77777777" w:rsidR="000B4B73" w:rsidRDefault="000B4B73" w:rsidP="000B4B73"/>
    <w:p w14:paraId="18DAD13F" w14:textId="77777777" w:rsidR="000B4B73" w:rsidRDefault="000B4B73" w:rsidP="000B4B73"/>
    <w:p w14:paraId="1D9A1244" w14:textId="77777777" w:rsidR="000B4B73" w:rsidRDefault="000B4B73" w:rsidP="000B4B73"/>
    <w:p w14:paraId="3ABB6CE8" w14:textId="77777777" w:rsidR="000B4B73" w:rsidRDefault="000B4B73" w:rsidP="000B4B73"/>
    <w:p w14:paraId="434DCE95" w14:textId="77777777" w:rsidR="000B4B73" w:rsidRDefault="000B4B73" w:rsidP="000B4B73"/>
    <w:p w14:paraId="1AFAFCDA" w14:textId="77777777" w:rsidR="000B4B73" w:rsidRDefault="000B4B73" w:rsidP="000B4B73"/>
    <w:p w14:paraId="29C2FF0E" w14:textId="77777777" w:rsidR="000B4B73" w:rsidRDefault="000B4B73" w:rsidP="000B4B73"/>
    <w:p w14:paraId="38BF76FB" w14:textId="77777777" w:rsidR="000B4B73" w:rsidRDefault="000B4B73" w:rsidP="000B4B73"/>
    <w:p w14:paraId="24444C2F" w14:textId="77777777" w:rsidR="000B4B73" w:rsidRDefault="000B4B73" w:rsidP="000B4B73"/>
    <w:p w14:paraId="6B2B681C" w14:textId="77777777" w:rsidR="000B4B73" w:rsidRDefault="000B4B73" w:rsidP="000B4B73"/>
    <w:p w14:paraId="7B45ED7C" w14:textId="77777777" w:rsidR="000B4B73" w:rsidRDefault="000B4B73" w:rsidP="000B4B73">
      <w:r>
        <w:rPr>
          <w:noProof/>
        </w:rPr>
        <w:drawing>
          <wp:anchor distT="0" distB="0" distL="114300" distR="114300" simplePos="0" relativeHeight="251660288" behindDoc="1" locked="0" layoutInCell="1" allowOverlap="1" wp14:anchorId="07565E58" wp14:editId="176DF8AA">
            <wp:simplePos x="0" y="0"/>
            <wp:positionH relativeFrom="column">
              <wp:posOffset>-126365</wp:posOffset>
            </wp:positionH>
            <wp:positionV relativeFrom="paragraph">
              <wp:posOffset>117481</wp:posOffset>
            </wp:positionV>
            <wp:extent cx="6045620" cy="2935605"/>
            <wp:effectExtent l="0" t="0" r="0" b="1905"/>
            <wp:wrapNone/>
            <wp:docPr id="5" name="Picture 5" descr="page14image4847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4image4847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2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49CDE" w14:textId="77777777" w:rsidR="000B4B73" w:rsidRPr="005C63DA" w:rsidRDefault="000B4B73" w:rsidP="000B4B7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6B3D96"/>
          <w:sz w:val="30"/>
          <w:szCs w:val="30"/>
        </w:rPr>
      </w:pPr>
      <w:r w:rsidRPr="005C63DA">
        <w:rPr>
          <w:rFonts w:ascii="Calibri" w:hAnsi="Calibri" w:cs="Calibri"/>
          <w:color w:val="6B3D96"/>
          <w:sz w:val="30"/>
          <w:szCs w:val="30"/>
        </w:rPr>
        <w:t xml:space="preserve">What can you ask your supervisor / line-manager / team to do to support you to stay mentally healthy at work? </w:t>
      </w:r>
    </w:p>
    <w:p w14:paraId="5FF2BD00" w14:textId="77777777" w:rsidR="000B4B73" w:rsidRPr="00237457" w:rsidRDefault="000B4B73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  <w:r>
        <w:rPr>
          <w:rFonts w:ascii="StreetCornerThin" w:hAnsi="StreetCornerThin"/>
          <w:sz w:val="22"/>
          <w:szCs w:val="22"/>
        </w:rPr>
        <w:t xml:space="preserve">(For </w:t>
      </w:r>
      <w:proofErr w:type="gramStart"/>
      <w:r>
        <w:rPr>
          <w:rFonts w:ascii="StreetCornerThin" w:hAnsi="StreetCornerThin"/>
          <w:sz w:val="22"/>
          <w:szCs w:val="22"/>
        </w:rPr>
        <w:t>example</w:t>
      </w:r>
      <w:proofErr w:type="gramEnd"/>
      <w:r>
        <w:rPr>
          <w:rFonts w:ascii="StreetCornerThin" w:hAnsi="StreetCornerThin"/>
          <w:sz w:val="22"/>
          <w:szCs w:val="22"/>
        </w:rPr>
        <w:t xml:space="preserve"> regular feedback and catch-ups, flexible working patterns, explaining wider organisational developments, </w:t>
      </w:r>
      <w:r w:rsidRPr="00237457">
        <w:rPr>
          <w:rFonts w:ascii="StreetCornerThin" w:hAnsi="StreetCornerThin"/>
          <w:sz w:val="22"/>
          <w:szCs w:val="22"/>
        </w:rPr>
        <w:t>guidance on prioritising workload, consider reasonable adjustments</w:t>
      </w:r>
      <w:r>
        <w:rPr>
          <w:rFonts w:ascii="StreetCornerThin" w:hAnsi="StreetCornerThin"/>
          <w:sz w:val="22"/>
          <w:szCs w:val="22"/>
        </w:rPr>
        <w:t xml:space="preserve">…) </w:t>
      </w:r>
    </w:p>
    <w:p w14:paraId="7E49865B" w14:textId="77777777" w:rsidR="000B4B73" w:rsidRDefault="000B4B73" w:rsidP="000B4B73"/>
    <w:p w14:paraId="65B45DB2" w14:textId="77777777" w:rsidR="000B4B73" w:rsidRDefault="000B4B73" w:rsidP="000B4B73"/>
    <w:p w14:paraId="537B739E" w14:textId="77777777" w:rsidR="000B4B73" w:rsidRDefault="000B4B73" w:rsidP="000B4B73"/>
    <w:p w14:paraId="420F5B33" w14:textId="77777777" w:rsidR="000B4B73" w:rsidRDefault="000B4B73" w:rsidP="000B4B73"/>
    <w:p w14:paraId="622A9575" w14:textId="77777777" w:rsidR="000B4B73" w:rsidRDefault="000B4B73" w:rsidP="000B4B73"/>
    <w:p w14:paraId="16B492DB" w14:textId="77777777" w:rsidR="000B4B73" w:rsidRDefault="000B4B73" w:rsidP="000B4B73"/>
    <w:p w14:paraId="28729DDF" w14:textId="77777777" w:rsidR="000B4B73" w:rsidRDefault="000B4B73" w:rsidP="000B4B73"/>
    <w:p w14:paraId="501F4456" w14:textId="77777777" w:rsidR="000B4B73" w:rsidRDefault="000B4B73" w:rsidP="000B4B73"/>
    <w:p w14:paraId="5A8D664A" w14:textId="77777777" w:rsidR="000B4B73" w:rsidRPr="005C63DA" w:rsidRDefault="000B4B73" w:rsidP="000B4B73">
      <w:pPr>
        <w:pStyle w:val="NormalWeb"/>
        <w:numPr>
          <w:ilvl w:val="0"/>
          <w:numId w:val="3"/>
        </w:numPr>
        <w:spacing w:after="0" w:afterAutospacing="0"/>
        <w:rPr>
          <w:rFonts w:ascii="Calibri" w:hAnsi="Calibri" w:cs="Calibri"/>
        </w:rPr>
      </w:pPr>
      <w:r w:rsidRPr="005C63DA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0E9490D" wp14:editId="40A479E0">
            <wp:simplePos x="0" y="0"/>
            <wp:positionH relativeFrom="column">
              <wp:posOffset>-142875</wp:posOffset>
            </wp:positionH>
            <wp:positionV relativeFrom="paragraph">
              <wp:posOffset>-146244</wp:posOffset>
            </wp:positionV>
            <wp:extent cx="6045620" cy="2935605"/>
            <wp:effectExtent l="0" t="0" r="0" b="1905"/>
            <wp:wrapNone/>
            <wp:docPr id="7" name="Picture 7" descr="page14image4847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4image4847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2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3DA">
        <w:rPr>
          <w:rFonts w:ascii="Calibri" w:hAnsi="Calibri" w:cs="Calibri"/>
          <w:color w:val="6B3D96"/>
          <w:sz w:val="30"/>
          <w:szCs w:val="30"/>
        </w:rPr>
        <w:t xml:space="preserve">What early warning signs might you / your supervisor / line-manager / team notice if you start to experience poor mental health? </w:t>
      </w:r>
    </w:p>
    <w:p w14:paraId="7D9A16EC" w14:textId="062C733D" w:rsidR="000B4B73" w:rsidRDefault="000B4B73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  <w:r w:rsidRPr="00B90DF5">
        <w:rPr>
          <w:rFonts w:ascii="StreetCornerThin" w:hAnsi="StreetCornerThin"/>
          <w:sz w:val="22"/>
          <w:szCs w:val="22"/>
        </w:rPr>
        <w:t xml:space="preserve">(For </w:t>
      </w:r>
      <w:proofErr w:type="gramStart"/>
      <w:r w:rsidRPr="00B90DF5">
        <w:rPr>
          <w:rFonts w:ascii="StreetCornerThin" w:hAnsi="StreetCornerThin"/>
          <w:sz w:val="22"/>
          <w:szCs w:val="22"/>
        </w:rPr>
        <w:t>example</w:t>
      </w:r>
      <w:proofErr w:type="gramEnd"/>
      <w:r w:rsidRPr="00B90DF5">
        <w:rPr>
          <w:rFonts w:ascii="StreetCornerThin" w:hAnsi="StreetCornerThin"/>
          <w:sz w:val="22"/>
          <w:szCs w:val="22"/>
        </w:rPr>
        <w:t xml:space="preserve"> changes in normal working patterns, withdrawing from colleagues,</w:t>
      </w:r>
      <w:r>
        <w:rPr>
          <w:rFonts w:ascii="StreetCornerThin" w:hAnsi="StreetCornerThin"/>
          <w:sz w:val="22"/>
          <w:szCs w:val="22"/>
        </w:rPr>
        <w:t xml:space="preserve"> </w:t>
      </w:r>
      <w:r w:rsidRPr="00B90DF5">
        <w:rPr>
          <w:rFonts w:ascii="StreetCornerThin" w:hAnsi="StreetCornerThin"/>
          <w:sz w:val="22"/>
          <w:szCs w:val="22"/>
        </w:rPr>
        <w:t>difficult</w:t>
      </w:r>
      <w:r>
        <w:rPr>
          <w:rFonts w:ascii="StreetCornerThin" w:hAnsi="StreetCornerThin"/>
          <w:sz w:val="22"/>
          <w:szCs w:val="22"/>
        </w:rPr>
        <w:t>y</w:t>
      </w:r>
      <w:r w:rsidRPr="00B90DF5">
        <w:rPr>
          <w:rFonts w:ascii="StreetCornerThin" w:hAnsi="StreetCornerThin"/>
          <w:sz w:val="22"/>
          <w:szCs w:val="22"/>
        </w:rPr>
        <w:t xml:space="preserve"> mak</w:t>
      </w:r>
      <w:r>
        <w:rPr>
          <w:rFonts w:ascii="StreetCornerThin" w:hAnsi="StreetCornerThin"/>
          <w:sz w:val="22"/>
          <w:szCs w:val="22"/>
        </w:rPr>
        <w:t>ing</w:t>
      </w:r>
      <w:r w:rsidRPr="00B90DF5">
        <w:rPr>
          <w:rFonts w:ascii="StreetCornerThin" w:hAnsi="StreetCornerThin"/>
          <w:sz w:val="22"/>
          <w:szCs w:val="22"/>
        </w:rPr>
        <w:t xml:space="preserve"> decisions, difficulty with concentration, drowsiness, confusion, headaches</w:t>
      </w:r>
      <w:r>
        <w:rPr>
          <w:rFonts w:ascii="StreetCornerThin" w:hAnsi="StreetCornerThin"/>
          <w:sz w:val="22"/>
          <w:szCs w:val="22"/>
        </w:rPr>
        <w:t>…</w:t>
      </w:r>
      <w:r w:rsidRPr="00B90DF5">
        <w:rPr>
          <w:rFonts w:ascii="StreetCornerThin" w:hAnsi="StreetCornerThin"/>
          <w:sz w:val="22"/>
          <w:szCs w:val="22"/>
        </w:rPr>
        <w:t xml:space="preserve">) </w:t>
      </w:r>
    </w:p>
    <w:p w14:paraId="724DB171" w14:textId="299D246D" w:rsidR="005C63DA" w:rsidRDefault="005C63DA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</w:p>
    <w:p w14:paraId="0C8B447D" w14:textId="77777777" w:rsidR="005C63DA" w:rsidRPr="00B90DF5" w:rsidRDefault="005C63DA" w:rsidP="000B4B73">
      <w:pPr>
        <w:pStyle w:val="NormalWeb"/>
        <w:spacing w:before="0" w:beforeAutospacing="0" w:after="0" w:afterAutospacing="0"/>
        <w:rPr>
          <w:rFonts w:ascii="StreetCornerThin" w:hAnsi="StreetCornerThin"/>
          <w:sz w:val="22"/>
          <w:szCs w:val="22"/>
        </w:rPr>
      </w:pPr>
    </w:p>
    <w:p w14:paraId="1B6E471C" w14:textId="77777777" w:rsidR="000B4B73" w:rsidRDefault="000B4B73" w:rsidP="000B4B73"/>
    <w:p w14:paraId="70AABBE2" w14:textId="77777777" w:rsidR="000B4B73" w:rsidRDefault="000B4B73" w:rsidP="000B4B73"/>
    <w:p w14:paraId="60F6CE93" w14:textId="77777777" w:rsidR="000B4B73" w:rsidRDefault="000B4B73" w:rsidP="000B4B73"/>
    <w:p w14:paraId="775FD8CE" w14:textId="77777777" w:rsidR="000B4B73" w:rsidRDefault="000B4B73" w:rsidP="000B4B73"/>
    <w:p w14:paraId="330D5D42" w14:textId="77777777" w:rsidR="000B4B73" w:rsidRDefault="000B4B73" w:rsidP="000B4B73"/>
    <w:p w14:paraId="22BF81B9" w14:textId="77777777" w:rsidR="000B4B73" w:rsidRDefault="000B4B73" w:rsidP="000B4B73"/>
    <w:p w14:paraId="27E05A65" w14:textId="77777777" w:rsidR="000B4B73" w:rsidRDefault="000B4B73" w:rsidP="000B4B73"/>
    <w:p w14:paraId="64F89368" w14:textId="77777777" w:rsidR="000B4B73" w:rsidRDefault="000B4B73" w:rsidP="000B4B73"/>
    <w:p w14:paraId="2F3BD7E5" w14:textId="77777777" w:rsidR="000B4B73" w:rsidRDefault="000B4B73" w:rsidP="000B4B73"/>
    <w:p w14:paraId="25D6413D" w14:textId="77777777" w:rsidR="000B4B73" w:rsidRDefault="000B4B73" w:rsidP="000B4B73"/>
    <w:p w14:paraId="27917ADB" w14:textId="77777777" w:rsidR="000B4B73" w:rsidRDefault="000B4B73" w:rsidP="000B4B73">
      <w:r>
        <w:rPr>
          <w:noProof/>
        </w:rPr>
        <w:drawing>
          <wp:anchor distT="0" distB="0" distL="114300" distR="114300" simplePos="0" relativeHeight="251663360" behindDoc="1" locked="0" layoutInCell="1" allowOverlap="1" wp14:anchorId="00E44D7C" wp14:editId="517D4FFC">
            <wp:simplePos x="0" y="0"/>
            <wp:positionH relativeFrom="column">
              <wp:posOffset>-143583</wp:posOffset>
            </wp:positionH>
            <wp:positionV relativeFrom="paragraph">
              <wp:posOffset>92783</wp:posOffset>
            </wp:positionV>
            <wp:extent cx="6045156" cy="3189065"/>
            <wp:effectExtent l="0" t="0" r="635" b="0"/>
            <wp:wrapNone/>
            <wp:docPr id="8" name="Picture 8" descr="page14image4847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4image4847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87" cy="320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2F828" w14:textId="77777777" w:rsidR="000B4B73" w:rsidRPr="005C63DA" w:rsidRDefault="000B4B73" w:rsidP="000B4B7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</w:rPr>
      </w:pPr>
      <w:r w:rsidRPr="005C63DA">
        <w:rPr>
          <w:rFonts w:ascii="Calibri" w:hAnsi="Calibri" w:cs="Calibri"/>
          <w:color w:val="6B3D96"/>
          <w:sz w:val="30"/>
          <w:szCs w:val="30"/>
        </w:rPr>
        <w:t>Are there elements of your individual working style or temperament that it is worth being aware of? You may wish to make your supervisor / line-manager / team aware of them too.</w:t>
      </w:r>
    </w:p>
    <w:p w14:paraId="3F96CCC8" w14:textId="77777777" w:rsidR="000B4B73" w:rsidRPr="000B4A5A" w:rsidRDefault="000B4B73" w:rsidP="000B4B73">
      <w:pPr>
        <w:pStyle w:val="NormalWeb"/>
        <w:spacing w:before="0" w:beforeAutospacing="0" w:after="0" w:afterAutospacing="0"/>
        <w:rPr>
          <w:rFonts w:ascii="Bradley Hand" w:hAnsi="Bradley Hand"/>
        </w:rPr>
      </w:pPr>
      <w:r w:rsidRPr="000B4A5A">
        <w:rPr>
          <w:rFonts w:ascii="StreetCornerThin" w:hAnsi="StreetCornerThin"/>
          <w:sz w:val="22"/>
          <w:szCs w:val="22"/>
        </w:rPr>
        <w:t xml:space="preserve">(For </w:t>
      </w:r>
      <w:proofErr w:type="gramStart"/>
      <w:r w:rsidRPr="000B4A5A">
        <w:rPr>
          <w:rFonts w:ascii="StreetCornerThin" w:hAnsi="StreetCornerThin"/>
          <w:sz w:val="22"/>
          <w:szCs w:val="22"/>
        </w:rPr>
        <w:t>example</w:t>
      </w:r>
      <w:proofErr w:type="gramEnd"/>
      <w:r w:rsidRPr="000B4A5A">
        <w:rPr>
          <w:rFonts w:ascii="StreetCornerThin" w:hAnsi="StreetCornerThin"/>
          <w:sz w:val="22"/>
          <w:szCs w:val="22"/>
        </w:rPr>
        <w:t xml:space="preserve"> a preference for face to face </w:t>
      </w:r>
      <w:r>
        <w:rPr>
          <w:rFonts w:ascii="StreetCornerThin" w:hAnsi="StreetCornerThin"/>
          <w:sz w:val="22"/>
          <w:szCs w:val="22"/>
        </w:rPr>
        <w:t xml:space="preserve">vs. </w:t>
      </w:r>
      <w:r w:rsidRPr="000B4A5A">
        <w:rPr>
          <w:rFonts w:ascii="StreetCornerThin" w:hAnsi="StreetCornerThin"/>
          <w:sz w:val="22"/>
          <w:szCs w:val="22"/>
        </w:rPr>
        <w:t>email contact, having a written plan of work in place which can be reviewed and amended regularly, clear deadlines if you have a tendency to over-work a task</w:t>
      </w:r>
      <w:r>
        <w:rPr>
          <w:rFonts w:ascii="StreetCornerThin" w:hAnsi="StreetCornerThin"/>
          <w:sz w:val="22"/>
          <w:szCs w:val="22"/>
        </w:rPr>
        <w:t>…</w:t>
      </w:r>
      <w:r w:rsidRPr="000B4A5A">
        <w:rPr>
          <w:rFonts w:ascii="StreetCornerThin" w:hAnsi="StreetCornerThin"/>
          <w:sz w:val="22"/>
          <w:szCs w:val="22"/>
        </w:rPr>
        <w:t xml:space="preserve">) </w:t>
      </w:r>
    </w:p>
    <w:p w14:paraId="173ADB9E" w14:textId="77777777" w:rsidR="000B4B73" w:rsidRPr="008B590B" w:rsidRDefault="000B4B73" w:rsidP="000B4B73">
      <w:pPr>
        <w:pStyle w:val="NormalWeb"/>
        <w:spacing w:before="0" w:beforeAutospacing="0" w:after="0" w:afterAutospacing="0"/>
        <w:ind w:left="340"/>
        <w:rPr>
          <w:rFonts w:ascii="Bradley Hand" w:hAnsi="Bradley Hand"/>
        </w:rPr>
      </w:pPr>
      <w:r w:rsidRPr="008B590B">
        <w:rPr>
          <w:rFonts w:ascii="Bradley Hand" w:hAnsi="Bradley Hand"/>
          <w:color w:val="6B3D96"/>
          <w:sz w:val="30"/>
          <w:szCs w:val="30"/>
        </w:rPr>
        <w:t xml:space="preserve"> </w:t>
      </w:r>
    </w:p>
    <w:p w14:paraId="4807F066" w14:textId="77777777" w:rsidR="000B4B73" w:rsidRDefault="000B4B73" w:rsidP="000B4B73"/>
    <w:p w14:paraId="739E5524" w14:textId="77777777" w:rsidR="000B4B73" w:rsidRDefault="000B4B73" w:rsidP="000B4B73"/>
    <w:p w14:paraId="1C3528FC" w14:textId="77777777" w:rsidR="000B4B73" w:rsidRDefault="000B4B73" w:rsidP="000B4B73"/>
    <w:p w14:paraId="3E721C65" w14:textId="77777777" w:rsidR="000B4B73" w:rsidRDefault="000B4B73" w:rsidP="000B4B73"/>
    <w:p w14:paraId="3AB82828" w14:textId="77777777" w:rsidR="000B4B73" w:rsidRDefault="000B4B73" w:rsidP="000B4B73"/>
    <w:p w14:paraId="45E95BBA" w14:textId="77777777" w:rsidR="000B4B73" w:rsidRDefault="000B4B73" w:rsidP="000B4B73"/>
    <w:p w14:paraId="2470B634" w14:textId="77777777" w:rsidR="000B4B73" w:rsidRDefault="000B4B73" w:rsidP="000B4B73"/>
    <w:p w14:paraId="130AB53F" w14:textId="77777777" w:rsidR="000B4B73" w:rsidRDefault="000B4B73" w:rsidP="000B4B73"/>
    <w:p w14:paraId="1CD7E8E3" w14:textId="77777777" w:rsidR="000B4B73" w:rsidRDefault="000B4B73" w:rsidP="000B4B73"/>
    <w:p w14:paraId="220E0C61" w14:textId="77777777" w:rsidR="000B4B73" w:rsidRDefault="000B4B73" w:rsidP="000B4B73"/>
    <w:p w14:paraId="0FFDBCC2" w14:textId="77777777" w:rsidR="000B4B73" w:rsidRDefault="000B4B73" w:rsidP="000B4B73">
      <w:r>
        <w:rPr>
          <w:noProof/>
        </w:rPr>
        <w:drawing>
          <wp:anchor distT="0" distB="0" distL="114300" distR="114300" simplePos="0" relativeHeight="251664384" behindDoc="1" locked="0" layoutInCell="1" allowOverlap="1" wp14:anchorId="4F724A64" wp14:editId="6E9CCD72">
            <wp:simplePos x="0" y="0"/>
            <wp:positionH relativeFrom="column">
              <wp:posOffset>-142245</wp:posOffset>
            </wp:positionH>
            <wp:positionV relativeFrom="paragraph">
              <wp:posOffset>58002</wp:posOffset>
            </wp:positionV>
            <wp:extent cx="6045156" cy="3189065"/>
            <wp:effectExtent l="0" t="0" r="635" b="0"/>
            <wp:wrapNone/>
            <wp:docPr id="9" name="Picture 9" descr="page14image4847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4image4847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156" cy="318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F17F3" w14:textId="77777777" w:rsidR="000B4B73" w:rsidRPr="005C63DA" w:rsidRDefault="000B4B73" w:rsidP="000B4B7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</w:rPr>
      </w:pPr>
      <w:r w:rsidRPr="005C63DA">
        <w:rPr>
          <w:rFonts w:ascii="Calibri" w:hAnsi="Calibri" w:cs="Calibri"/>
          <w:color w:val="6B3D96"/>
          <w:sz w:val="30"/>
          <w:szCs w:val="30"/>
        </w:rPr>
        <w:t>Is there</w:t>
      </w:r>
      <w:r w:rsidRPr="007C23AB">
        <w:rPr>
          <w:rFonts w:ascii="Bradley Hand" w:hAnsi="Bradley Hand"/>
          <w:color w:val="6B3D96"/>
          <w:sz w:val="30"/>
          <w:szCs w:val="30"/>
        </w:rPr>
        <w:t xml:space="preserve"> </w:t>
      </w:r>
      <w:r w:rsidRPr="005C63DA">
        <w:rPr>
          <w:rFonts w:ascii="Calibri" w:hAnsi="Calibri" w:cs="Calibri"/>
          <w:color w:val="6B3D96"/>
          <w:sz w:val="30"/>
          <w:szCs w:val="30"/>
        </w:rPr>
        <w:t xml:space="preserve">anything else relevant that you can think of? </w:t>
      </w:r>
    </w:p>
    <w:p w14:paraId="538684F7" w14:textId="77777777" w:rsidR="000B4B73" w:rsidRPr="000B4A5A" w:rsidRDefault="000B4B73" w:rsidP="000B4B73">
      <w:pPr>
        <w:pStyle w:val="NormalWeb"/>
        <w:spacing w:before="0" w:beforeAutospacing="0" w:after="0" w:afterAutospacing="0"/>
        <w:rPr>
          <w:rFonts w:ascii="Bradley Hand" w:hAnsi="Bradley Hand"/>
        </w:rPr>
      </w:pPr>
      <w:r w:rsidRPr="000B4A5A">
        <w:rPr>
          <w:rFonts w:ascii="StreetCornerThin" w:hAnsi="StreetCornerThin"/>
          <w:sz w:val="22"/>
          <w:szCs w:val="22"/>
        </w:rPr>
        <w:t>(</w:t>
      </w:r>
      <w:r w:rsidRPr="00E63CB6">
        <w:rPr>
          <w:rFonts w:ascii="StreetCornerThin" w:hAnsi="StreetCornerThin"/>
          <w:sz w:val="22"/>
          <w:szCs w:val="22"/>
        </w:rPr>
        <w:t xml:space="preserve">Remember to </w:t>
      </w:r>
      <w:r>
        <w:rPr>
          <w:rFonts w:ascii="StreetCornerThin" w:hAnsi="StreetCornerThin"/>
          <w:sz w:val="22"/>
          <w:szCs w:val="22"/>
        </w:rPr>
        <w:t>think about</w:t>
      </w:r>
      <w:r w:rsidRPr="00E63CB6">
        <w:rPr>
          <w:rFonts w:ascii="StreetCornerThin" w:hAnsi="StreetCornerThin"/>
          <w:sz w:val="22"/>
          <w:szCs w:val="22"/>
        </w:rPr>
        <w:t xml:space="preserve"> increasing the positive aspects of your </w:t>
      </w:r>
      <w:r>
        <w:rPr>
          <w:rFonts w:ascii="StreetCornerThin" w:hAnsi="StreetCornerThin"/>
          <w:sz w:val="22"/>
          <w:szCs w:val="22"/>
        </w:rPr>
        <w:t>working environment,</w:t>
      </w:r>
      <w:r w:rsidRPr="00E63CB6">
        <w:rPr>
          <w:rFonts w:ascii="StreetCornerThin" w:hAnsi="StreetCornerThin"/>
          <w:sz w:val="22"/>
          <w:szCs w:val="22"/>
        </w:rPr>
        <w:t xml:space="preserve"> as well as decreasing the negatives.</w:t>
      </w:r>
      <w:r>
        <w:rPr>
          <w:rFonts w:ascii="StreetCornerThin" w:hAnsi="StreetCornerThin"/>
          <w:sz w:val="22"/>
          <w:szCs w:val="22"/>
        </w:rPr>
        <w:t>)</w:t>
      </w:r>
      <w:r w:rsidRPr="000B4A5A">
        <w:rPr>
          <w:rFonts w:ascii="StreetCornerThin" w:hAnsi="StreetCornerThin"/>
          <w:sz w:val="22"/>
          <w:szCs w:val="22"/>
        </w:rPr>
        <w:t xml:space="preserve"> </w:t>
      </w:r>
    </w:p>
    <w:p w14:paraId="6AA7E0B4" w14:textId="77777777" w:rsidR="000B4B73" w:rsidRDefault="000B4B73" w:rsidP="000B4B73">
      <w:r>
        <w:br w:type="page"/>
      </w:r>
    </w:p>
    <w:p w14:paraId="7EEC299E" w14:textId="77777777" w:rsidR="00C921F5" w:rsidRDefault="00C921F5" w:rsidP="000B4B73">
      <w:pPr>
        <w:rPr>
          <w:u w:val="single"/>
        </w:rPr>
      </w:pPr>
    </w:p>
    <w:p w14:paraId="7F29CE78" w14:textId="77777777" w:rsidR="00C921F5" w:rsidRDefault="00C921F5" w:rsidP="000B4B73">
      <w:pPr>
        <w:rPr>
          <w:u w:val="single"/>
        </w:rPr>
      </w:pPr>
    </w:p>
    <w:p w14:paraId="45644596" w14:textId="267C6C4D" w:rsidR="000B4B73" w:rsidRPr="00225716" w:rsidRDefault="00225716" w:rsidP="000B4B73">
      <w:pPr>
        <w:rPr>
          <w:u w:val="single"/>
        </w:rPr>
      </w:pPr>
      <w:r w:rsidRPr="00225716">
        <w:rPr>
          <w:u w:val="single"/>
        </w:rPr>
        <w:t xml:space="preserve">Appendix B: </w:t>
      </w:r>
      <w:r w:rsidR="000B4B73" w:rsidRPr="00225716">
        <w:rPr>
          <w:u w:val="single"/>
        </w:rPr>
        <w:t>Further resources</w:t>
      </w:r>
    </w:p>
    <w:p w14:paraId="32CE706C" w14:textId="77777777" w:rsidR="000B4B73" w:rsidRDefault="000B4B73" w:rsidP="000B4B73"/>
    <w:p w14:paraId="34BBAC69" w14:textId="77777777" w:rsidR="000B4B73" w:rsidRDefault="000B4B73" w:rsidP="000B4B73"/>
    <w:p w14:paraId="1ED2156F" w14:textId="77777777" w:rsidR="000B4B73" w:rsidRDefault="000B4B73" w:rsidP="000B4B73">
      <w:r>
        <w:t>MIND: mental health at work toolkit for employers and employees:</w:t>
      </w:r>
    </w:p>
    <w:p w14:paraId="7C8CFC44" w14:textId="77777777" w:rsidR="000B4B73" w:rsidRDefault="00421DE3" w:rsidP="000B4B73">
      <w:hyperlink r:id="rId8" w:history="1">
        <w:r w:rsidR="000B4B73">
          <w:rPr>
            <w:rStyle w:val="Hyperlink"/>
          </w:rPr>
          <w:t>https://www.mind.org.uk/workplace/mental-health-at-work/taking-care-of-your-staff/useful-resources/</w:t>
        </w:r>
      </w:hyperlink>
    </w:p>
    <w:p w14:paraId="47B6BEB4" w14:textId="77777777" w:rsidR="000B4B73" w:rsidRDefault="000B4B73" w:rsidP="000B4B73">
      <w:pPr>
        <w:pStyle w:val="ListParagraph"/>
        <w:numPr>
          <w:ilvl w:val="0"/>
          <w:numId w:val="1"/>
        </w:numPr>
      </w:pPr>
      <w:r>
        <w:t>(Particularly useful for line managers) How to promote wellbeing and tackle the causes of work-related stress</w:t>
      </w:r>
    </w:p>
    <w:p w14:paraId="48BEDEED" w14:textId="77777777" w:rsidR="000B4B73" w:rsidRDefault="00421DE3" w:rsidP="000B4B73">
      <w:pPr>
        <w:pStyle w:val="ListParagraph"/>
      </w:pPr>
      <w:hyperlink r:id="rId9" w:history="1">
        <w:r w:rsidR="000B4B73" w:rsidRPr="00FB3AA7">
          <w:rPr>
            <w:rStyle w:val="Hyperlink"/>
          </w:rPr>
          <w:t>https://www.mind.org.uk/media-a/4662/resource3_howtopromotewellbeingfinal.pdf</w:t>
        </w:r>
      </w:hyperlink>
    </w:p>
    <w:p w14:paraId="5D7AF446" w14:textId="77777777" w:rsidR="000B4B73" w:rsidRDefault="000B4B73" w:rsidP="000B4B73">
      <w:pPr>
        <w:pStyle w:val="ListParagraph"/>
        <w:numPr>
          <w:ilvl w:val="0"/>
          <w:numId w:val="1"/>
        </w:numPr>
      </w:pPr>
      <w:r>
        <w:t xml:space="preserve">Guide for </w:t>
      </w:r>
      <w:r w:rsidRPr="00155897">
        <w:t>employees</w:t>
      </w:r>
      <w:r>
        <w:t xml:space="preserve">: Wellness Action Plans (WAPs) - How to support your mental health at work; </w:t>
      </w:r>
      <w:hyperlink r:id="rId10" w:history="1">
        <w:r>
          <w:rPr>
            <w:rStyle w:val="Hyperlink"/>
          </w:rPr>
          <w:t>https://www.mind.org.uk/media-a/5760/mind-guide-for-employees-wellness-action-plans_final.pdf</w:t>
        </w:r>
      </w:hyperlink>
    </w:p>
    <w:p w14:paraId="50FA1AE3" w14:textId="77777777" w:rsidR="000B4B73" w:rsidRDefault="000B4B73" w:rsidP="000B4B73">
      <w:pPr>
        <w:pStyle w:val="ListParagraph"/>
        <w:numPr>
          <w:ilvl w:val="0"/>
          <w:numId w:val="1"/>
        </w:numPr>
      </w:pPr>
      <w:r>
        <w:t xml:space="preserve">How to manage stress; </w:t>
      </w:r>
      <w:hyperlink r:id="rId11" w:tooltip="Page 12" w:history="1">
        <w:r>
          <w:rPr>
            <w:rStyle w:val="Hyperlink"/>
          </w:rPr>
          <w:t>https://www.mind.org.uk/media-a/4667/how-to-manage-stress_2015.pdf</w:t>
        </w:r>
      </w:hyperlink>
    </w:p>
    <w:p w14:paraId="25E6612A" w14:textId="77777777" w:rsidR="000B4B73" w:rsidRPr="00B75E8C" w:rsidRDefault="000B4B73" w:rsidP="000B4B73">
      <w:pPr>
        <w:pStyle w:val="ListParagraph"/>
      </w:pPr>
    </w:p>
    <w:p w14:paraId="122A54EA" w14:textId="77777777" w:rsidR="000B4B73" w:rsidRDefault="000B4B73" w:rsidP="000B4B73">
      <w:r>
        <w:t xml:space="preserve">Useful guidelines on running virtual meetings: </w:t>
      </w:r>
    </w:p>
    <w:p w14:paraId="7D084183" w14:textId="77777777" w:rsidR="000B4B73" w:rsidRDefault="00421DE3" w:rsidP="000B4B73">
      <w:hyperlink r:id="rId12" w:history="1">
        <w:r w:rsidR="000B4B73" w:rsidRPr="00FB3AA7">
          <w:rPr>
            <w:rStyle w:val="Hyperlink"/>
          </w:rPr>
          <w:t>https://www.sdss.org/collaboration/coins/coins-telecon-recommendations/</w:t>
        </w:r>
      </w:hyperlink>
    </w:p>
    <w:p w14:paraId="40C63ABF" w14:textId="77777777" w:rsidR="000B4B73" w:rsidRDefault="000B4B73" w:rsidP="000B4B73"/>
    <w:p w14:paraId="0FC88A7B" w14:textId="77777777" w:rsidR="000B4B73" w:rsidRDefault="000B4B73" w:rsidP="000B4B73">
      <w:r w:rsidRPr="00B75E8C">
        <w:t>Breaking the long hours culture</w:t>
      </w:r>
      <w:r>
        <w:t>, 1998 report, I</w:t>
      </w:r>
      <w:r w:rsidRPr="00B75E8C">
        <w:t>nstitute for employment studies</w:t>
      </w:r>
    </w:p>
    <w:p w14:paraId="1B75430A" w14:textId="77777777" w:rsidR="000B4B73" w:rsidRPr="00363104" w:rsidRDefault="00421DE3" w:rsidP="000B4B73">
      <w:pPr>
        <w:rPr>
          <w:color w:val="0070C0"/>
        </w:rPr>
      </w:pPr>
      <w:hyperlink r:id="rId13" w:tooltip="Page 12" w:history="1">
        <w:r w:rsidR="000B4B73" w:rsidRPr="00363104">
          <w:rPr>
            <w:rStyle w:val="Hyperlink"/>
            <w:color w:val="0070C0"/>
          </w:rPr>
          <w:t>https://www.employment-studies.co.uk/system/files/resources/files/352.pdf</w:t>
        </w:r>
      </w:hyperlink>
    </w:p>
    <w:p w14:paraId="7C998C81" w14:textId="77777777" w:rsidR="000B4B73" w:rsidRDefault="000B4B73" w:rsidP="000B4B73"/>
    <w:p w14:paraId="375485C2" w14:textId="77777777" w:rsidR="000B4B73" w:rsidRDefault="000B4B73"/>
    <w:sectPr w:rsidR="000B4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BCD0" w14:textId="77777777" w:rsidR="00421DE3" w:rsidRDefault="00421DE3" w:rsidP="000B4B73">
      <w:r>
        <w:separator/>
      </w:r>
    </w:p>
  </w:endnote>
  <w:endnote w:type="continuationSeparator" w:id="0">
    <w:p w14:paraId="40D4E70D" w14:textId="77777777" w:rsidR="00421DE3" w:rsidRDefault="00421DE3" w:rsidP="000B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StreetCorner">
    <w:altName w:val="Cambria"/>
    <w:panose1 w:val="020B0604020202020204"/>
    <w:charset w:val="00"/>
    <w:family w:val="roman"/>
    <w:notTrueType/>
    <w:pitch w:val="default"/>
  </w:font>
  <w:font w:name="Bradley Hand">
    <w:altName w:val="﷽﷽﷽﷽﷽﷽﷽﷽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StreetCornerThin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3348" w14:textId="77777777" w:rsidR="00421DE3" w:rsidRDefault="00421DE3" w:rsidP="000B4B73">
      <w:r>
        <w:separator/>
      </w:r>
    </w:p>
  </w:footnote>
  <w:footnote w:type="continuationSeparator" w:id="0">
    <w:p w14:paraId="58F4E8E3" w14:textId="77777777" w:rsidR="00421DE3" w:rsidRDefault="00421DE3" w:rsidP="000B4B73">
      <w:r>
        <w:continuationSeparator/>
      </w:r>
    </w:p>
  </w:footnote>
  <w:footnote w:id="1">
    <w:p w14:paraId="10827691" w14:textId="77777777" w:rsidR="000B4B73" w:rsidRDefault="000B4B73" w:rsidP="000B4B73">
      <w:pPr>
        <w:pStyle w:val="FootnoteText"/>
      </w:pPr>
      <w:r>
        <w:rPr>
          <w:rStyle w:val="FootnoteReference"/>
        </w:rPr>
        <w:t>4</w:t>
      </w:r>
      <w:r>
        <w:t xml:space="preserve">  </w:t>
      </w:r>
      <w:hyperlink r:id="rId1" w:history="1">
        <w:r>
          <w:rPr>
            <w:rStyle w:val="Hyperlink"/>
          </w:rPr>
          <w:t>https://www.mind.org.uk/media-a/5760/mind-guide-for-employees-wellness-action-plans_final.pdf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AA9"/>
    <w:multiLevelType w:val="hybridMultilevel"/>
    <w:tmpl w:val="F244A0D2"/>
    <w:lvl w:ilvl="0" w:tplc="46CA42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6B3D96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1BD3"/>
    <w:multiLevelType w:val="hybridMultilevel"/>
    <w:tmpl w:val="A3EAE3EE"/>
    <w:lvl w:ilvl="0" w:tplc="ACCA7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E609B"/>
    <w:multiLevelType w:val="hybridMultilevel"/>
    <w:tmpl w:val="CE84208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9303C"/>
    <w:multiLevelType w:val="hybridMultilevel"/>
    <w:tmpl w:val="C42A341E"/>
    <w:lvl w:ilvl="0" w:tplc="CDE691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73"/>
    <w:rsid w:val="000626BD"/>
    <w:rsid w:val="000B4B73"/>
    <w:rsid w:val="000E11DB"/>
    <w:rsid w:val="00192B00"/>
    <w:rsid w:val="00225716"/>
    <w:rsid w:val="003077BC"/>
    <w:rsid w:val="00421DE3"/>
    <w:rsid w:val="005C63DA"/>
    <w:rsid w:val="006257E9"/>
    <w:rsid w:val="006D09B7"/>
    <w:rsid w:val="00A14552"/>
    <w:rsid w:val="00AF09C7"/>
    <w:rsid w:val="00C921F5"/>
    <w:rsid w:val="00E95459"/>
    <w:rsid w:val="00F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7EF6D"/>
  <w15:chartTrackingRefBased/>
  <w15:docId w15:val="{2D3FE73D-2DD8-2B4C-8165-5E3CFF18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7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4B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B7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B4B7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B4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B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4B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.org.uk/workplace/mental-health-at-work/taking-care-of-your-staff/useful-resources/" TargetMode="External"/><Relationship Id="rId13" Type="http://schemas.openxmlformats.org/officeDocument/2006/relationships/hyperlink" Target="https://www.employment-studies.co.uk/system/files/resources/files/35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dss.org/collaboration/coins/coins-telecon-recommend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d.org.uk/media-a/4667/how-to-manage-stress_201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ind.org.uk/media-a/5760/mind-guide-for-employees-wellness-action-plans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.org.uk/media-a/4662/resource3_howtopromotewellbeingfinal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nd.org.uk/media-a/5760/mind-guide-for-employees-wellness-action-plans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Wild</dc:creator>
  <cp:keywords/>
  <dc:description/>
  <cp:lastModifiedBy>Irina Leonhardt</cp:lastModifiedBy>
  <cp:revision>10</cp:revision>
  <cp:lastPrinted>2021-07-19T12:15:00Z</cp:lastPrinted>
  <dcterms:created xsi:type="dcterms:W3CDTF">2021-01-15T10:11:00Z</dcterms:created>
  <dcterms:modified xsi:type="dcterms:W3CDTF">2021-07-19T12:28:00Z</dcterms:modified>
</cp:coreProperties>
</file>