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5051" w14:textId="77777777" w:rsidR="00F45A93" w:rsidRDefault="00ED32BB" w:rsidP="0076507C">
      <w:pPr>
        <w:pBdr>
          <w:bottom w:val="single" w:sz="4" w:space="1" w:color="auto"/>
        </w:pBdr>
        <w:spacing w:after="0" w:line="240" w:lineRule="auto"/>
        <w:jc w:val="center"/>
        <w:rPr>
          <w:rFonts w:ascii="Aptos" w:hAnsi="Aptos" w:cs="Arial"/>
          <w:b/>
          <w:sz w:val="32"/>
          <w:szCs w:val="32"/>
        </w:rPr>
      </w:pPr>
      <w:r>
        <w:rPr>
          <w:rFonts w:ascii="Aptos" w:hAnsi="Aptos" w:cs="Arial"/>
          <w:b/>
          <w:sz w:val="32"/>
          <w:szCs w:val="32"/>
        </w:rPr>
        <w:t>University of St Andrews</w:t>
      </w:r>
      <w:r w:rsidR="00F45A93">
        <w:rPr>
          <w:rFonts w:ascii="Aptos" w:hAnsi="Aptos" w:cs="Arial"/>
          <w:b/>
          <w:sz w:val="32"/>
          <w:szCs w:val="32"/>
        </w:rPr>
        <w:t xml:space="preserve"> </w:t>
      </w:r>
    </w:p>
    <w:p w14:paraId="7B970EA1" w14:textId="152BD859" w:rsidR="00ED32BB" w:rsidRDefault="00F45A93" w:rsidP="0076507C">
      <w:pPr>
        <w:pBdr>
          <w:bottom w:val="single" w:sz="4" w:space="1" w:color="auto"/>
        </w:pBdr>
        <w:spacing w:after="0" w:line="240" w:lineRule="auto"/>
        <w:jc w:val="center"/>
        <w:rPr>
          <w:rFonts w:ascii="Aptos" w:hAnsi="Aptos" w:cs="Arial"/>
          <w:b/>
          <w:sz w:val="32"/>
          <w:szCs w:val="32"/>
        </w:rPr>
      </w:pPr>
      <w:r>
        <w:rPr>
          <w:rFonts w:ascii="Aptos" w:hAnsi="Aptos" w:cs="Arial"/>
          <w:b/>
          <w:sz w:val="32"/>
          <w:szCs w:val="32"/>
        </w:rPr>
        <w:t>F</w:t>
      </w:r>
      <w:r w:rsidR="00ED32BB">
        <w:rPr>
          <w:rFonts w:ascii="Aptos" w:hAnsi="Aptos" w:cs="Arial"/>
          <w:b/>
          <w:sz w:val="32"/>
          <w:szCs w:val="32"/>
        </w:rPr>
        <w:t>ramework for managing research-related decision-making and proposal-forming entities</w:t>
      </w:r>
    </w:p>
    <w:p w14:paraId="77267081" w14:textId="77777777" w:rsidR="00F45A93" w:rsidRDefault="00F45A93" w:rsidP="0076507C">
      <w:pPr>
        <w:pBdr>
          <w:bottom w:val="single" w:sz="4" w:space="1" w:color="auto"/>
        </w:pBdr>
        <w:spacing w:after="0" w:line="240" w:lineRule="auto"/>
        <w:jc w:val="center"/>
        <w:rPr>
          <w:rFonts w:ascii="Aptos" w:hAnsi="Aptos" w:cs="Arial"/>
          <w:b/>
          <w:sz w:val="32"/>
          <w:szCs w:val="32"/>
        </w:rPr>
      </w:pPr>
    </w:p>
    <w:p w14:paraId="63CB9675" w14:textId="77777777" w:rsidR="00911688" w:rsidRDefault="00911688" w:rsidP="00911688">
      <w:pPr>
        <w:spacing w:after="0" w:line="240" w:lineRule="auto"/>
        <w:jc w:val="both"/>
        <w:rPr>
          <w:rFonts w:ascii="Aptos" w:hAnsi="Aptos" w:cs="Arial"/>
          <w:sz w:val="24"/>
          <w:szCs w:val="24"/>
        </w:rPr>
      </w:pPr>
    </w:p>
    <w:p w14:paraId="43A07F63" w14:textId="129338CB" w:rsidR="0076507C" w:rsidRPr="00000924" w:rsidRDefault="0076507C" w:rsidP="00911688">
      <w:pPr>
        <w:spacing w:after="0" w:line="240" w:lineRule="auto"/>
        <w:jc w:val="both"/>
        <w:rPr>
          <w:rFonts w:ascii="Aptos" w:hAnsi="Aptos" w:cs="Arial"/>
          <w:i/>
          <w:iCs/>
          <w:sz w:val="24"/>
          <w:szCs w:val="24"/>
          <w:u w:val="single"/>
        </w:rPr>
      </w:pPr>
      <w:r w:rsidRPr="00000924">
        <w:rPr>
          <w:rFonts w:ascii="Aptos" w:hAnsi="Aptos" w:cs="Arial"/>
          <w:i/>
          <w:iCs/>
          <w:sz w:val="24"/>
          <w:szCs w:val="24"/>
          <w:u w:val="single"/>
        </w:rPr>
        <w:t>Approved by Research, Impact and Innovation Committee in October 2023</w:t>
      </w:r>
    </w:p>
    <w:p w14:paraId="67DB5BEE" w14:textId="77777777" w:rsidR="0076507C" w:rsidRPr="001B1563" w:rsidRDefault="0076507C" w:rsidP="00911688">
      <w:pPr>
        <w:spacing w:after="0" w:line="240" w:lineRule="auto"/>
        <w:jc w:val="both"/>
        <w:rPr>
          <w:rFonts w:ascii="Aptos" w:hAnsi="Aptos" w:cs="Arial"/>
          <w:sz w:val="24"/>
          <w:szCs w:val="24"/>
        </w:rPr>
      </w:pPr>
    </w:p>
    <w:p w14:paraId="1457F7B9" w14:textId="77777777" w:rsidR="00911688" w:rsidRPr="001B1563" w:rsidRDefault="00911688" w:rsidP="00911688">
      <w:pPr>
        <w:pStyle w:val="ListParagraph"/>
        <w:numPr>
          <w:ilvl w:val="0"/>
          <w:numId w:val="1"/>
        </w:numPr>
        <w:spacing w:after="240" w:line="240" w:lineRule="auto"/>
        <w:jc w:val="both"/>
        <w:rPr>
          <w:rFonts w:ascii="Aptos" w:hAnsi="Aptos" w:cs="Arial"/>
          <w:i/>
          <w:iCs/>
          <w:sz w:val="24"/>
          <w:szCs w:val="24"/>
        </w:rPr>
      </w:pPr>
      <w:r w:rsidRPr="001B1563">
        <w:rPr>
          <w:rFonts w:ascii="Aptos" w:hAnsi="Aptos" w:cs="Arial"/>
          <w:i/>
          <w:iCs/>
          <w:sz w:val="24"/>
          <w:szCs w:val="24"/>
        </w:rPr>
        <w:t>Process for the creation of new research-related committees, sub-committees, boards and working groups</w:t>
      </w:r>
    </w:p>
    <w:p w14:paraId="2EEDB7DB" w14:textId="5CF3EF58"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Proposals to create such entities would first be presented to the Vice-Principal (Research, Collections &amp; Innovation) (VPRCI), who would decide:</w:t>
      </w:r>
    </w:p>
    <w:p w14:paraId="70B31C94"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 xml:space="preserve">whether or not there is a sufficient </w:t>
      </w:r>
      <w:r w:rsidRPr="001B1563">
        <w:rPr>
          <w:rFonts w:ascii="Aptos" w:hAnsi="Aptos" w:cs="Arial"/>
          <w:i/>
          <w:iCs/>
          <w:sz w:val="24"/>
          <w:szCs w:val="24"/>
        </w:rPr>
        <w:t>prima facie</w:t>
      </w:r>
      <w:r w:rsidRPr="001B1563">
        <w:rPr>
          <w:rFonts w:ascii="Aptos" w:hAnsi="Aptos" w:cs="Arial"/>
          <w:sz w:val="24"/>
          <w:szCs w:val="24"/>
        </w:rPr>
        <w:t xml:space="preserve"> justification for creation of the entity given the existing entities in place at the time of the proposal (to avoid unnecessary proliferation of groups); and</w:t>
      </w:r>
    </w:p>
    <w:p w14:paraId="225C59AC" w14:textId="460F441C"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if so, which category the proposed entity would belong in, out of a Research, Impact and Innovation Committee (RIIC) sub-entity, a separate research-related entity (e.g. University Research Ethics Committee, UTREC; Animal Welfare and Ethics Committee, AWEC; Research Excellence Board, REB), or a cohort-based entity (e.g. Research Staff Forum, RSF); and</w:t>
      </w:r>
    </w:p>
    <w:p w14:paraId="4BE8D15B"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 xml:space="preserve">if the entity would fall into the category of an RIIC sub-entity, to instruct those proposing the creation of the entity to present a proposal to RIIC to constitute the entity as either a sub-committee (reviewed after 3 years) or a short-life working group (reviewed after 1 year). The proposal would take the form of a draft remit and </w:t>
      </w:r>
      <w:proofErr w:type="gramStart"/>
      <w:r w:rsidRPr="001B1563">
        <w:rPr>
          <w:rFonts w:ascii="Aptos" w:hAnsi="Aptos" w:cs="Arial"/>
          <w:sz w:val="24"/>
          <w:szCs w:val="24"/>
        </w:rPr>
        <w:t>membership  for</w:t>
      </w:r>
      <w:proofErr w:type="gramEnd"/>
      <w:r w:rsidRPr="001B1563">
        <w:rPr>
          <w:rFonts w:ascii="Aptos" w:hAnsi="Aptos" w:cs="Arial"/>
          <w:sz w:val="24"/>
          <w:szCs w:val="24"/>
        </w:rPr>
        <w:t xml:space="preserve"> the entity that is in line with the subsequent sections of this proposal (using the templates associated with this framework), including the names of the two individuals who would initially act as the co-Chairs; and</w:t>
      </w:r>
    </w:p>
    <w:p w14:paraId="3DB480E7"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RIIC will then have the power to approve the proposal (with or without conditions), reject the proposal, or invite a revised proposal to a future RIIC meeting; and</w:t>
      </w:r>
    </w:p>
    <w:p w14:paraId="50C1E686"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 xml:space="preserve">For those proposals approved by RIIC, RIIC must identify a representative from among its members to act as academic lead on that ‘RIIC sub-committee’ or ‘RIIC short-life working group’ (to ensure that it maintains a strong connection with RIIC throughout its ongoing work). </w:t>
      </w:r>
    </w:p>
    <w:p w14:paraId="39B57CE5" w14:textId="77777777" w:rsidR="00911688" w:rsidRPr="001B1563" w:rsidRDefault="00911688" w:rsidP="00911688">
      <w:pPr>
        <w:pStyle w:val="ListParagraph"/>
        <w:spacing w:after="240" w:line="240" w:lineRule="auto"/>
        <w:jc w:val="both"/>
        <w:rPr>
          <w:rFonts w:ascii="Aptos" w:hAnsi="Aptos" w:cs="Arial"/>
          <w:sz w:val="24"/>
          <w:szCs w:val="24"/>
        </w:rPr>
      </w:pPr>
    </w:p>
    <w:p w14:paraId="02852B58" w14:textId="77777777" w:rsidR="00911688" w:rsidRPr="001B1563" w:rsidRDefault="00911688" w:rsidP="00911688">
      <w:pPr>
        <w:pStyle w:val="ListParagraph"/>
        <w:numPr>
          <w:ilvl w:val="0"/>
          <w:numId w:val="1"/>
        </w:numPr>
        <w:spacing w:after="240" w:line="240" w:lineRule="auto"/>
        <w:jc w:val="both"/>
        <w:rPr>
          <w:rFonts w:ascii="Aptos" w:hAnsi="Aptos" w:cs="Arial"/>
          <w:i/>
          <w:iCs/>
          <w:sz w:val="24"/>
          <w:szCs w:val="24"/>
        </w:rPr>
      </w:pPr>
      <w:r w:rsidRPr="001B1563">
        <w:rPr>
          <w:rFonts w:ascii="Aptos" w:hAnsi="Aptos" w:cs="Arial"/>
          <w:i/>
          <w:iCs/>
          <w:sz w:val="24"/>
          <w:szCs w:val="24"/>
        </w:rPr>
        <w:t>Process for the ongoing review of RIIC sub-committees and RIIC short-life working groups</w:t>
      </w:r>
    </w:p>
    <w:p w14:paraId="2E1D2337"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 xml:space="preserve">Sub-committees are reviewed at least every 3 years, and short-life working groups every 1 year. Entities are nonetheless encouraged to consistently consider whether they need to merge, split or disband, and bring forward reviews as soon as this need is evident, without waiting for the </w:t>
      </w:r>
      <w:proofErr w:type="gramStart"/>
      <w:r w:rsidRPr="001B1563">
        <w:rPr>
          <w:rFonts w:ascii="Aptos" w:hAnsi="Aptos" w:cs="Arial"/>
          <w:sz w:val="24"/>
          <w:szCs w:val="24"/>
        </w:rPr>
        <w:t>3 or 1 year</w:t>
      </w:r>
      <w:proofErr w:type="gramEnd"/>
      <w:r w:rsidRPr="001B1563">
        <w:rPr>
          <w:rFonts w:ascii="Aptos" w:hAnsi="Aptos" w:cs="Arial"/>
          <w:sz w:val="24"/>
          <w:szCs w:val="24"/>
        </w:rPr>
        <w:t xml:space="preserve"> limit described above.</w:t>
      </w:r>
    </w:p>
    <w:p w14:paraId="2EDCC621"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 xml:space="preserve">The sub-committee/short life working group will be required (by the RIIC secretariat) to submit a proposal to RIIC to either request: an extension of its operation for another 3 or 1 years, respectively; propose a split into two or more groups; propose a merger with another existing entity; or explain that there is no longer a need for its existence. </w:t>
      </w:r>
    </w:p>
    <w:p w14:paraId="66A9AEF6"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RIIC would review such proposals and decide whether to extend, seeking to ensure that continuation of a sub-committee or short-life working group is based on a clear and compelling justification.</w:t>
      </w:r>
    </w:p>
    <w:p w14:paraId="16A9FE71" w14:textId="77777777" w:rsidR="00911688" w:rsidRPr="001B1563" w:rsidRDefault="00911688" w:rsidP="00911688">
      <w:pPr>
        <w:pStyle w:val="ListParagraph"/>
        <w:spacing w:after="240" w:line="240" w:lineRule="auto"/>
        <w:jc w:val="both"/>
        <w:rPr>
          <w:rFonts w:ascii="Aptos" w:hAnsi="Aptos" w:cs="Arial"/>
          <w:sz w:val="24"/>
          <w:szCs w:val="24"/>
        </w:rPr>
      </w:pPr>
    </w:p>
    <w:p w14:paraId="1292FE2F" w14:textId="77777777" w:rsidR="00911688" w:rsidRPr="001B1563" w:rsidRDefault="00911688" w:rsidP="00911688">
      <w:pPr>
        <w:pStyle w:val="ListParagraph"/>
        <w:numPr>
          <w:ilvl w:val="0"/>
          <w:numId w:val="1"/>
        </w:numPr>
        <w:spacing w:after="240" w:line="240" w:lineRule="auto"/>
        <w:jc w:val="both"/>
        <w:rPr>
          <w:rFonts w:ascii="Aptos" w:hAnsi="Aptos" w:cs="Arial"/>
          <w:i/>
          <w:iCs/>
          <w:sz w:val="24"/>
          <w:szCs w:val="24"/>
        </w:rPr>
      </w:pPr>
      <w:r w:rsidRPr="001B1563">
        <w:rPr>
          <w:rFonts w:ascii="Aptos" w:hAnsi="Aptos" w:cs="Arial"/>
          <w:i/>
          <w:iCs/>
          <w:sz w:val="24"/>
          <w:szCs w:val="24"/>
        </w:rPr>
        <w:t>Process for RIIC’s ongoing monitoring of the activity of RIIC sub-committees and RIIC short-life working groups</w:t>
      </w:r>
    </w:p>
    <w:p w14:paraId="7E0F5445"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 xml:space="preserve">RIIC will require an updated action plan from every entity to be submitted, for review by RIIC, to every meeting of RIIC. </w:t>
      </w:r>
    </w:p>
    <w:p w14:paraId="2D20C8D6" w14:textId="1EE9635B"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The RIIC secretariat will proactively invite agenda items from each sub-committee/working group to every RIIC meeting</w:t>
      </w:r>
      <w:r w:rsidR="00CA4C2A">
        <w:rPr>
          <w:rFonts w:ascii="Aptos" w:hAnsi="Aptos" w:cs="Arial"/>
          <w:sz w:val="24"/>
          <w:szCs w:val="24"/>
        </w:rPr>
        <w:t>.</w:t>
      </w:r>
    </w:p>
    <w:p w14:paraId="5DC597A0"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Both the chair and academic lead will be required to attend RIIC for any relevant section of the agenda.</w:t>
      </w:r>
    </w:p>
    <w:p w14:paraId="0056C5D2" w14:textId="77777777" w:rsidR="00911688" w:rsidRPr="001B1563" w:rsidRDefault="00911688" w:rsidP="00911688">
      <w:pPr>
        <w:pStyle w:val="ListParagraph"/>
        <w:spacing w:after="240" w:line="240" w:lineRule="auto"/>
        <w:jc w:val="both"/>
        <w:rPr>
          <w:rFonts w:ascii="Aptos" w:hAnsi="Aptos" w:cs="Arial"/>
          <w:sz w:val="24"/>
          <w:szCs w:val="24"/>
        </w:rPr>
      </w:pPr>
    </w:p>
    <w:p w14:paraId="1BEFC3F6" w14:textId="77777777" w:rsidR="00911688" w:rsidRPr="001B1563" w:rsidRDefault="00911688" w:rsidP="00911688">
      <w:pPr>
        <w:pStyle w:val="ListParagraph"/>
        <w:numPr>
          <w:ilvl w:val="0"/>
          <w:numId w:val="1"/>
        </w:numPr>
        <w:spacing w:after="240" w:line="240" w:lineRule="auto"/>
        <w:jc w:val="both"/>
        <w:rPr>
          <w:rFonts w:ascii="Aptos" w:hAnsi="Aptos" w:cs="Arial"/>
          <w:i/>
          <w:iCs/>
          <w:sz w:val="24"/>
          <w:szCs w:val="24"/>
        </w:rPr>
      </w:pPr>
      <w:r w:rsidRPr="001B1563">
        <w:rPr>
          <w:rFonts w:ascii="Aptos" w:hAnsi="Aptos" w:cs="Arial"/>
          <w:i/>
          <w:iCs/>
          <w:sz w:val="24"/>
          <w:szCs w:val="24"/>
        </w:rPr>
        <w:t>Principles of operation of RIIC sub-committees and RIIC short-life working groups</w:t>
      </w:r>
    </w:p>
    <w:p w14:paraId="48103AA7"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Although ‘owned’ by RIIC, the sub-committee/short-life working group will also need to align with relevant Professional Services organisational structures, and relevant Unit structures.</w:t>
      </w:r>
    </w:p>
    <w:p w14:paraId="31A70611" w14:textId="77777777" w:rsidR="00911688" w:rsidRPr="001B1563" w:rsidRDefault="00911688" w:rsidP="00911688">
      <w:pPr>
        <w:pStyle w:val="ListParagraph"/>
        <w:spacing w:after="240" w:line="240" w:lineRule="auto"/>
        <w:jc w:val="both"/>
        <w:rPr>
          <w:rFonts w:ascii="Aptos" w:hAnsi="Aptos" w:cs="Arial"/>
          <w:sz w:val="24"/>
          <w:szCs w:val="24"/>
        </w:rPr>
      </w:pPr>
    </w:p>
    <w:p w14:paraId="6FA07524" w14:textId="77777777" w:rsidR="00911688" w:rsidRPr="001B1563" w:rsidRDefault="00911688" w:rsidP="00911688">
      <w:pPr>
        <w:pStyle w:val="ListParagraph"/>
        <w:numPr>
          <w:ilvl w:val="0"/>
          <w:numId w:val="1"/>
        </w:numPr>
        <w:spacing w:after="240" w:line="240" w:lineRule="auto"/>
        <w:jc w:val="both"/>
        <w:rPr>
          <w:rFonts w:ascii="Aptos" w:hAnsi="Aptos" w:cs="Arial"/>
          <w:i/>
          <w:iCs/>
          <w:sz w:val="24"/>
          <w:szCs w:val="24"/>
        </w:rPr>
      </w:pPr>
      <w:r w:rsidRPr="001B1563">
        <w:rPr>
          <w:rFonts w:ascii="Aptos" w:hAnsi="Aptos" w:cs="Arial"/>
          <w:i/>
          <w:iCs/>
          <w:sz w:val="24"/>
          <w:szCs w:val="24"/>
        </w:rPr>
        <w:t>Remit and membership</w:t>
      </w:r>
    </w:p>
    <w:p w14:paraId="11D94D37"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The entity must use the Remit Template, which contains general provisions for all entities regarding:</w:t>
      </w:r>
    </w:p>
    <w:p w14:paraId="5873EBF4"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The role descriptors for the chair and the academic lead, outlining their powers and responsibilities</w:t>
      </w:r>
    </w:p>
    <w:p w14:paraId="30BB498D" w14:textId="46108316" w:rsidR="00911688" w:rsidRPr="001B1563" w:rsidRDefault="001F0AF2" w:rsidP="00911688">
      <w:pPr>
        <w:pStyle w:val="ListParagraph"/>
        <w:numPr>
          <w:ilvl w:val="2"/>
          <w:numId w:val="1"/>
        </w:numPr>
        <w:spacing w:after="240" w:line="240" w:lineRule="auto"/>
        <w:jc w:val="both"/>
        <w:rPr>
          <w:rFonts w:ascii="Aptos" w:hAnsi="Aptos" w:cs="Arial"/>
          <w:sz w:val="24"/>
          <w:szCs w:val="24"/>
        </w:rPr>
      </w:pPr>
      <w:proofErr w:type="gramStart"/>
      <w:r w:rsidRPr="001F0AF2">
        <w:rPr>
          <w:rFonts w:ascii="Aptos" w:hAnsi="Aptos" w:cs="Arial"/>
          <w:sz w:val="24"/>
          <w:szCs w:val="24"/>
        </w:rPr>
        <w:t>The open recruitment process(es),</w:t>
      </w:r>
      <w:proofErr w:type="gramEnd"/>
      <w:r w:rsidRPr="001F0AF2">
        <w:rPr>
          <w:rFonts w:ascii="Aptos" w:hAnsi="Aptos" w:cs="Arial"/>
          <w:sz w:val="24"/>
          <w:szCs w:val="24"/>
        </w:rPr>
        <w:t xml:space="preserve"> can be used (selected from) to recruit academic members. These have been informed by high level discussions with the EDI Team, who will be engaged periodically to review fairness, and suggest inclusive practices.</w:t>
      </w:r>
      <w:r w:rsidR="005C401A">
        <w:rPr>
          <w:rFonts w:ascii="Aptos" w:hAnsi="Aptos" w:cs="Arial"/>
          <w:sz w:val="24"/>
          <w:szCs w:val="24"/>
        </w:rPr>
        <w:t xml:space="preserve"> </w:t>
      </w:r>
      <w:r w:rsidR="00911688" w:rsidRPr="001B1563">
        <w:rPr>
          <w:rFonts w:ascii="Aptos" w:hAnsi="Aptos" w:cs="Arial"/>
          <w:sz w:val="24"/>
          <w:szCs w:val="24"/>
        </w:rPr>
        <w:t xml:space="preserve">Terms of office of academic members </w:t>
      </w:r>
    </w:p>
    <w:p w14:paraId="1C017C05"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The ability of the entity to co-opt (and un co-opt) additional members, whether professional services or academic, at the discretion of the chair and the academic lead</w:t>
      </w:r>
    </w:p>
    <w:p w14:paraId="7FFF7E77"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 xml:space="preserve">The ability of the chair and the academic lead to decide when meetings are required, in response to business demands and available resources, rather than being bound to a fixed meeting frequency </w:t>
      </w:r>
    </w:p>
    <w:p w14:paraId="07A39358"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The requirement for the entity to create and maintain an action plan, using the Action Plan Template, and present an updated version of the action plan to each meeting of RIIC</w:t>
      </w:r>
    </w:p>
    <w:p w14:paraId="2958510A" w14:textId="77777777" w:rsidR="00911688" w:rsidRPr="001B1563" w:rsidRDefault="00911688" w:rsidP="00911688">
      <w:pPr>
        <w:pStyle w:val="ListParagraph"/>
        <w:numPr>
          <w:ilvl w:val="1"/>
          <w:numId w:val="1"/>
        </w:numPr>
        <w:spacing w:after="240" w:line="240" w:lineRule="auto"/>
        <w:jc w:val="both"/>
        <w:rPr>
          <w:rFonts w:ascii="Aptos" w:hAnsi="Aptos" w:cs="Arial"/>
          <w:sz w:val="24"/>
          <w:szCs w:val="24"/>
        </w:rPr>
      </w:pPr>
      <w:r w:rsidRPr="001B1563">
        <w:rPr>
          <w:rFonts w:ascii="Aptos" w:hAnsi="Aptos" w:cs="Arial"/>
          <w:sz w:val="24"/>
          <w:szCs w:val="24"/>
        </w:rPr>
        <w:t>Within the Remit Template, the entity must propose the following:</w:t>
      </w:r>
    </w:p>
    <w:p w14:paraId="3C29BDB5"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The rationale and requirement for the entity, including it’s</w:t>
      </w:r>
    </w:p>
    <w:p w14:paraId="285F90C3" w14:textId="77777777" w:rsidR="00911688" w:rsidRPr="001B1563" w:rsidRDefault="00911688" w:rsidP="00911688">
      <w:pPr>
        <w:pStyle w:val="ListParagraph"/>
        <w:numPr>
          <w:ilvl w:val="3"/>
          <w:numId w:val="1"/>
        </w:numPr>
        <w:spacing w:after="240" w:line="240" w:lineRule="auto"/>
        <w:jc w:val="both"/>
        <w:rPr>
          <w:rFonts w:ascii="Aptos" w:hAnsi="Aptos" w:cs="Arial"/>
          <w:sz w:val="24"/>
          <w:szCs w:val="24"/>
        </w:rPr>
      </w:pPr>
      <w:r w:rsidRPr="001B1563">
        <w:rPr>
          <w:rFonts w:ascii="Aptos" w:hAnsi="Aptos" w:cs="Arial"/>
          <w:sz w:val="24"/>
          <w:szCs w:val="24"/>
        </w:rPr>
        <w:t>Name</w:t>
      </w:r>
    </w:p>
    <w:p w14:paraId="754151AB" w14:textId="77777777" w:rsidR="00911688" w:rsidRPr="001B1563" w:rsidRDefault="00911688" w:rsidP="00911688">
      <w:pPr>
        <w:pStyle w:val="ListParagraph"/>
        <w:numPr>
          <w:ilvl w:val="3"/>
          <w:numId w:val="1"/>
        </w:numPr>
        <w:spacing w:after="240" w:line="240" w:lineRule="auto"/>
        <w:jc w:val="both"/>
        <w:rPr>
          <w:rFonts w:ascii="Aptos" w:hAnsi="Aptos" w:cs="Arial"/>
          <w:sz w:val="24"/>
          <w:szCs w:val="24"/>
        </w:rPr>
      </w:pPr>
      <w:r w:rsidRPr="001B1563">
        <w:rPr>
          <w:rFonts w:ascii="Aptos" w:hAnsi="Aptos" w:cs="Arial"/>
          <w:sz w:val="24"/>
          <w:szCs w:val="24"/>
        </w:rPr>
        <w:t>Remit</w:t>
      </w:r>
    </w:p>
    <w:p w14:paraId="65E6FC3D" w14:textId="77777777" w:rsidR="00911688" w:rsidRPr="001B1563" w:rsidRDefault="00911688" w:rsidP="00911688">
      <w:pPr>
        <w:pStyle w:val="ListParagraph"/>
        <w:numPr>
          <w:ilvl w:val="3"/>
          <w:numId w:val="1"/>
        </w:numPr>
        <w:spacing w:after="240" w:line="240" w:lineRule="auto"/>
        <w:jc w:val="both"/>
        <w:rPr>
          <w:rFonts w:ascii="Aptos" w:hAnsi="Aptos" w:cs="Arial"/>
          <w:sz w:val="24"/>
          <w:szCs w:val="24"/>
        </w:rPr>
      </w:pPr>
      <w:r w:rsidRPr="001B1563">
        <w:rPr>
          <w:rFonts w:ascii="Aptos" w:hAnsi="Aptos" w:cs="Arial"/>
          <w:sz w:val="24"/>
          <w:szCs w:val="24"/>
        </w:rPr>
        <w:t>Reserved powers</w:t>
      </w:r>
    </w:p>
    <w:p w14:paraId="69679862" w14:textId="77777777" w:rsidR="00911688" w:rsidRPr="001B1563" w:rsidRDefault="00911688" w:rsidP="00911688">
      <w:pPr>
        <w:pStyle w:val="ListParagraph"/>
        <w:numPr>
          <w:ilvl w:val="3"/>
          <w:numId w:val="1"/>
        </w:numPr>
        <w:spacing w:after="240" w:line="240" w:lineRule="auto"/>
        <w:jc w:val="both"/>
        <w:rPr>
          <w:rFonts w:ascii="Aptos" w:hAnsi="Aptos" w:cs="Arial"/>
          <w:sz w:val="24"/>
          <w:szCs w:val="24"/>
        </w:rPr>
      </w:pPr>
      <w:r w:rsidRPr="001B1563">
        <w:rPr>
          <w:rFonts w:ascii="Aptos" w:hAnsi="Aptos" w:cs="Arial"/>
          <w:sz w:val="24"/>
          <w:szCs w:val="24"/>
        </w:rPr>
        <w:t>Whether it will be a sub-committee, or a short-life working group</w:t>
      </w:r>
    </w:p>
    <w:p w14:paraId="464DDAD7"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The names and job titles of the chair (selected/approved by the Director of the Professional Services Unit that leads on the topic) and the academic lead (normally a member of RIIC, i.e. an active Director of Research or Director of Impact and Innovation)</w:t>
      </w:r>
    </w:p>
    <w:p w14:paraId="33D151E2"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 xml:space="preserve">A ‘core’ membership needed to discharge the remit and reserved powers – the minimum number and nature (disciplines, career stages and any other characteristics will need to be represented) of academic reps, and the minimal set of </w:t>
      </w:r>
      <w:r w:rsidRPr="001B1563">
        <w:rPr>
          <w:rFonts w:ascii="Aptos" w:hAnsi="Aptos" w:cs="Arial"/>
          <w:i/>
          <w:iCs/>
          <w:sz w:val="24"/>
          <w:szCs w:val="24"/>
        </w:rPr>
        <w:t>ex officio</w:t>
      </w:r>
      <w:r w:rsidRPr="001B1563">
        <w:rPr>
          <w:rFonts w:ascii="Aptos" w:hAnsi="Aptos" w:cs="Arial"/>
          <w:sz w:val="24"/>
          <w:szCs w:val="24"/>
        </w:rPr>
        <w:t xml:space="preserve"> Professional Services role holders: avoiding overburden on individuals with key roles or characteristics who may be asked to participate in numerous entities.</w:t>
      </w:r>
    </w:p>
    <w:p w14:paraId="003F1489" w14:textId="117A88FE"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Which open process will be used to select its academic members, and the advertisement that will be used, using the Member Advert Template</w:t>
      </w:r>
    </w:p>
    <w:p w14:paraId="0F037F8C"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Role descriptors for the academic members, using the Role Descriptor Template</w:t>
      </w:r>
    </w:p>
    <w:p w14:paraId="1440E50C" w14:textId="77777777" w:rsidR="00911688" w:rsidRPr="001B1563" w:rsidRDefault="00911688" w:rsidP="00911688">
      <w:pPr>
        <w:pStyle w:val="ListParagraph"/>
        <w:numPr>
          <w:ilvl w:val="2"/>
          <w:numId w:val="1"/>
        </w:numPr>
        <w:spacing w:after="240" w:line="240" w:lineRule="auto"/>
        <w:jc w:val="both"/>
        <w:rPr>
          <w:rFonts w:ascii="Aptos" w:hAnsi="Aptos" w:cs="Arial"/>
          <w:i/>
          <w:iCs/>
          <w:sz w:val="24"/>
          <w:szCs w:val="24"/>
        </w:rPr>
      </w:pPr>
      <w:r w:rsidRPr="001B1563">
        <w:rPr>
          <w:rFonts w:ascii="Aptos" w:hAnsi="Aptos" w:cs="Arial"/>
          <w:sz w:val="24"/>
          <w:szCs w:val="24"/>
        </w:rPr>
        <w:t>Whether the chair and the academic lead foresee the need for a fixed (or quasi-fixed) pattern in meeting frequencies, rather than leaving this entirely to their ad hoc discretion. If so, the chair and the academic lead must describe that pattern and the rationale for it.</w:t>
      </w:r>
    </w:p>
    <w:p w14:paraId="189FAE46" w14:textId="77777777" w:rsidR="00911688" w:rsidRPr="001B1563" w:rsidRDefault="00911688" w:rsidP="00911688">
      <w:pPr>
        <w:pStyle w:val="ListParagraph"/>
        <w:spacing w:after="240" w:line="240" w:lineRule="auto"/>
        <w:jc w:val="both"/>
        <w:rPr>
          <w:rFonts w:ascii="Aptos" w:hAnsi="Aptos" w:cs="Arial"/>
          <w:i/>
          <w:iCs/>
          <w:sz w:val="24"/>
          <w:szCs w:val="24"/>
        </w:rPr>
      </w:pPr>
    </w:p>
    <w:p w14:paraId="40ED5FD8" w14:textId="77777777" w:rsidR="00911688" w:rsidRPr="001B1563" w:rsidRDefault="00911688" w:rsidP="00911688">
      <w:pPr>
        <w:pStyle w:val="ListParagraph"/>
        <w:numPr>
          <w:ilvl w:val="0"/>
          <w:numId w:val="1"/>
        </w:numPr>
        <w:spacing w:after="240" w:line="240" w:lineRule="auto"/>
        <w:jc w:val="both"/>
        <w:rPr>
          <w:rFonts w:ascii="Aptos" w:hAnsi="Aptos" w:cs="Arial"/>
          <w:i/>
          <w:iCs/>
          <w:sz w:val="24"/>
          <w:szCs w:val="24"/>
        </w:rPr>
      </w:pPr>
      <w:r w:rsidRPr="001B1563">
        <w:rPr>
          <w:rFonts w:ascii="Aptos" w:hAnsi="Aptos" w:cs="Arial"/>
          <w:i/>
          <w:iCs/>
          <w:sz w:val="24"/>
          <w:szCs w:val="24"/>
        </w:rPr>
        <w:t>Co-ordination of research culture activity</w:t>
      </w:r>
    </w:p>
    <w:p w14:paraId="4ADF24DA" w14:textId="44BFDFE5" w:rsidR="00911688" w:rsidRPr="001B1563" w:rsidRDefault="00F47E47" w:rsidP="00911688">
      <w:pPr>
        <w:pStyle w:val="ListParagraph"/>
        <w:numPr>
          <w:ilvl w:val="1"/>
          <w:numId w:val="1"/>
        </w:numPr>
        <w:spacing w:after="240" w:line="240" w:lineRule="auto"/>
        <w:jc w:val="both"/>
        <w:rPr>
          <w:rFonts w:ascii="Aptos" w:hAnsi="Aptos" w:cs="Arial"/>
          <w:sz w:val="24"/>
          <w:szCs w:val="24"/>
        </w:rPr>
      </w:pPr>
      <w:r>
        <w:rPr>
          <w:rFonts w:ascii="Aptos" w:hAnsi="Aptos" w:cs="Arial"/>
          <w:sz w:val="24"/>
          <w:szCs w:val="24"/>
        </w:rPr>
        <w:t xml:space="preserve">An entity for the coordination of research culture </w:t>
      </w:r>
      <w:r w:rsidR="00911688" w:rsidRPr="001B1563">
        <w:rPr>
          <w:rFonts w:ascii="Aptos" w:hAnsi="Aptos" w:cs="Arial"/>
          <w:sz w:val="24"/>
          <w:szCs w:val="24"/>
        </w:rPr>
        <w:t xml:space="preserve">is (within </w:t>
      </w:r>
      <w:r>
        <w:rPr>
          <w:rFonts w:ascii="Aptos" w:hAnsi="Aptos" w:cs="Arial"/>
          <w:sz w:val="24"/>
          <w:szCs w:val="24"/>
        </w:rPr>
        <w:t>this</w:t>
      </w:r>
      <w:r w:rsidR="00911688" w:rsidRPr="001B1563">
        <w:rPr>
          <w:rFonts w:ascii="Aptos" w:hAnsi="Aptos" w:cs="Arial"/>
          <w:sz w:val="24"/>
          <w:szCs w:val="24"/>
        </w:rPr>
        <w:t xml:space="preserve"> framework):</w:t>
      </w:r>
    </w:p>
    <w:p w14:paraId="6D95AF10"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Situated between RIIC and the sub-committees/working groups.</w:t>
      </w:r>
    </w:p>
    <w:p w14:paraId="2269D9EC" w14:textId="64C9B1D9" w:rsidR="00911688" w:rsidRPr="001B1563" w:rsidRDefault="00894C82" w:rsidP="00911688">
      <w:pPr>
        <w:pStyle w:val="ListParagraph"/>
        <w:numPr>
          <w:ilvl w:val="2"/>
          <w:numId w:val="1"/>
        </w:numPr>
        <w:spacing w:after="240" w:line="240" w:lineRule="auto"/>
        <w:jc w:val="both"/>
        <w:rPr>
          <w:rFonts w:ascii="Aptos" w:hAnsi="Aptos" w:cs="Arial"/>
          <w:sz w:val="24"/>
          <w:szCs w:val="24"/>
        </w:rPr>
      </w:pPr>
      <w:r>
        <w:rPr>
          <w:rFonts w:ascii="Aptos" w:hAnsi="Aptos" w:cs="Arial"/>
          <w:sz w:val="24"/>
          <w:szCs w:val="24"/>
        </w:rPr>
        <w:t>C</w:t>
      </w:r>
      <w:r w:rsidR="00911688" w:rsidRPr="001B1563">
        <w:rPr>
          <w:rFonts w:ascii="Aptos" w:hAnsi="Aptos" w:cs="Arial"/>
          <w:sz w:val="24"/>
          <w:szCs w:val="24"/>
        </w:rPr>
        <w:t>haired by the VPRCI</w:t>
      </w:r>
    </w:p>
    <w:p w14:paraId="51D9F5CB" w14:textId="77777777" w:rsidR="00911688" w:rsidRPr="001B1563" w:rsidRDefault="00911688" w:rsidP="00911688">
      <w:pPr>
        <w:pStyle w:val="ListParagraph"/>
        <w:numPr>
          <w:ilvl w:val="2"/>
          <w:numId w:val="1"/>
        </w:numPr>
        <w:spacing w:after="240" w:line="240" w:lineRule="auto"/>
        <w:jc w:val="both"/>
        <w:rPr>
          <w:rFonts w:ascii="Aptos" w:hAnsi="Aptos" w:cs="Arial"/>
          <w:sz w:val="24"/>
          <w:szCs w:val="24"/>
        </w:rPr>
      </w:pPr>
      <w:r w:rsidRPr="001B1563">
        <w:rPr>
          <w:rFonts w:ascii="Aptos" w:hAnsi="Aptos" w:cs="Arial"/>
          <w:sz w:val="24"/>
          <w:szCs w:val="24"/>
        </w:rPr>
        <w:t>Populated by the chairs and the academic leads of the sub-committees/working groups (i.e. both professional services and academic, thus removing the need for an additional ‘academic focus group’).</w:t>
      </w:r>
    </w:p>
    <w:p w14:paraId="62864FE6" w14:textId="06A34173" w:rsidR="000F0409" w:rsidRPr="002F1932" w:rsidRDefault="00911688" w:rsidP="009D6088">
      <w:pPr>
        <w:pStyle w:val="ListParagraph"/>
        <w:numPr>
          <w:ilvl w:val="2"/>
          <w:numId w:val="1"/>
        </w:numPr>
        <w:spacing w:after="0" w:line="240" w:lineRule="auto"/>
        <w:jc w:val="both"/>
        <w:rPr>
          <w:rFonts w:ascii="Aptos" w:hAnsi="Aptos" w:cs="Arial"/>
        </w:rPr>
      </w:pPr>
      <w:r w:rsidRPr="002F1932">
        <w:rPr>
          <w:rFonts w:ascii="Aptos" w:hAnsi="Aptos" w:cs="Arial"/>
          <w:sz w:val="24"/>
          <w:szCs w:val="24"/>
        </w:rPr>
        <w:t>Co-opts members, for example staff from EDI/Human Resources, postgraduate researcher representatives, and the VP (People and Diversity).</w:t>
      </w:r>
    </w:p>
    <w:sectPr w:rsidR="000F0409" w:rsidRPr="002F1932" w:rsidSect="009116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CCA8" w14:textId="77777777" w:rsidR="000F68BE" w:rsidRDefault="000F68BE" w:rsidP="00911688">
      <w:pPr>
        <w:spacing w:after="0" w:line="240" w:lineRule="auto"/>
      </w:pPr>
      <w:r>
        <w:separator/>
      </w:r>
    </w:p>
  </w:endnote>
  <w:endnote w:type="continuationSeparator" w:id="0">
    <w:p w14:paraId="06AB2C03" w14:textId="77777777" w:rsidR="000F68BE" w:rsidRDefault="000F68BE" w:rsidP="0091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7711" w14:textId="77777777" w:rsidR="000F68BE" w:rsidRDefault="000F68BE" w:rsidP="00911688">
      <w:pPr>
        <w:spacing w:after="0" w:line="240" w:lineRule="auto"/>
      </w:pPr>
      <w:r>
        <w:separator/>
      </w:r>
    </w:p>
  </w:footnote>
  <w:footnote w:type="continuationSeparator" w:id="0">
    <w:p w14:paraId="5BF98688" w14:textId="77777777" w:rsidR="000F68BE" w:rsidRDefault="000F68BE" w:rsidP="00911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5C0"/>
    <w:multiLevelType w:val="multilevel"/>
    <w:tmpl w:val="A158262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053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readOnly" w:enforcement="1" w:cryptProviderType="rsaAES" w:cryptAlgorithmClass="hash" w:cryptAlgorithmType="typeAny" w:cryptAlgorithmSid="14" w:cryptSpinCount="100000" w:hash="b/yop/uXabgWGL+GO/WWQjMqQx3Zzg7Zr65KsuLUK8REL2Qb9cnzwi3z752TnUietY2Xlp3EDwqCggcAgHmzag==" w:salt="C5Jgm2HDE+Imjr7jzq/q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88"/>
    <w:rsid w:val="00000924"/>
    <w:rsid w:val="00007E98"/>
    <w:rsid w:val="00076F92"/>
    <w:rsid w:val="000F0409"/>
    <w:rsid w:val="000F68BE"/>
    <w:rsid w:val="001B1563"/>
    <w:rsid w:val="001F0AF2"/>
    <w:rsid w:val="0020053C"/>
    <w:rsid w:val="002005C9"/>
    <w:rsid w:val="002F1932"/>
    <w:rsid w:val="00326EC3"/>
    <w:rsid w:val="00456758"/>
    <w:rsid w:val="005979F4"/>
    <w:rsid w:val="005C401A"/>
    <w:rsid w:val="00724715"/>
    <w:rsid w:val="0076507C"/>
    <w:rsid w:val="0079738F"/>
    <w:rsid w:val="007F4915"/>
    <w:rsid w:val="00894C82"/>
    <w:rsid w:val="00911688"/>
    <w:rsid w:val="009746A8"/>
    <w:rsid w:val="009A0319"/>
    <w:rsid w:val="009D6088"/>
    <w:rsid w:val="00AD4398"/>
    <w:rsid w:val="00B07809"/>
    <w:rsid w:val="00C57015"/>
    <w:rsid w:val="00CA4C2A"/>
    <w:rsid w:val="00D85754"/>
    <w:rsid w:val="00DD24B7"/>
    <w:rsid w:val="00E03F36"/>
    <w:rsid w:val="00E84DFB"/>
    <w:rsid w:val="00ED32BB"/>
    <w:rsid w:val="00F45A93"/>
    <w:rsid w:val="00F47E47"/>
    <w:rsid w:val="00F52934"/>
    <w:rsid w:val="00F8302B"/>
    <w:rsid w:val="00FD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057E"/>
  <w15:chartTrackingRefBased/>
  <w15:docId w15:val="{1A3E5FA0-64F9-4966-8326-6F3C43E8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88"/>
    <w:rPr>
      <w:kern w:val="0"/>
      <w14:ligatures w14:val="none"/>
    </w:rPr>
  </w:style>
  <w:style w:type="paragraph" w:styleId="Heading1">
    <w:name w:val="heading 1"/>
    <w:basedOn w:val="Normal"/>
    <w:next w:val="Normal"/>
    <w:link w:val="Heading1Char"/>
    <w:uiPriority w:val="9"/>
    <w:qFormat/>
    <w:rsid w:val="0091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688"/>
    <w:rPr>
      <w:rFonts w:eastAsiaTheme="majorEastAsia" w:cstheme="majorBidi"/>
      <w:color w:val="272727" w:themeColor="text1" w:themeTint="D8"/>
    </w:rPr>
  </w:style>
  <w:style w:type="paragraph" w:styleId="Title">
    <w:name w:val="Title"/>
    <w:basedOn w:val="Normal"/>
    <w:next w:val="Normal"/>
    <w:link w:val="TitleChar"/>
    <w:uiPriority w:val="10"/>
    <w:qFormat/>
    <w:rsid w:val="00911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688"/>
    <w:pPr>
      <w:spacing w:before="160"/>
      <w:jc w:val="center"/>
    </w:pPr>
    <w:rPr>
      <w:i/>
      <w:iCs/>
      <w:color w:val="404040" w:themeColor="text1" w:themeTint="BF"/>
    </w:rPr>
  </w:style>
  <w:style w:type="character" w:customStyle="1" w:styleId="QuoteChar">
    <w:name w:val="Quote Char"/>
    <w:basedOn w:val="DefaultParagraphFont"/>
    <w:link w:val="Quote"/>
    <w:uiPriority w:val="29"/>
    <w:rsid w:val="00911688"/>
    <w:rPr>
      <w:i/>
      <w:iCs/>
      <w:color w:val="404040" w:themeColor="text1" w:themeTint="BF"/>
    </w:rPr>
  </w:style>
  <w:style w:type="paragraph" w:styleId="ListParagraph">
    <w:name w:val="List Paragraph"/>
    <w:basedOn w:val="Normal"/>
    <w:uiPriority w:val="34"/>
    <w:qFormat/>
    <w:rsid w:val="00911688"/>
    <w:pPr>
      <w:ind w:left="720"/>
      <w:contextualSpacing/>
    </w:pPr>
  </w:style>
  <w:style w:type="character" w:styleId="IntenseEmphasis">
    <w:name w:val="Intense Emphasis"/>
    <w:basedOn w:val="DefaultParagraphFont"/>
    <w:uiPriority w:val="21"/>
    <w:qFormat/>
    <w:rsid w:val="00911688"/>
    <w:rPr>
      <w:i/>
      <w:iCs/>
      <w:color w:val="0F4761" w:themeColor="accent1" w:themeShade="BF"/>
    </w:rPr>
  </w:style>
  <w:style w:type="paragraph" w:styleId="IntenseQuote">
    <w:name w:val="Intense Quote"/>
    <w:basedOn w:val="Normal"/>
    <w:next w:val="Normal"/>
    <w:link w:val="IntenseQuoteChar"/>
    <w:uiPriority w:val="30"/>
    <w:qFormat/>
    <w:rsid w:val="0091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688"/>
    <w:rPr>
      <w:i/>
      <w:iCs/>
      <w:color w:val="0F4761" w:themeColor="accent1" w:themeShade="BF"/>
    </w:rPr>
  </w:style>
  <w:style w:type="character" w:styleId="IntenseReference">
    <w:name w:val="Intense Reference"/>
    <w:basedOn w:val="DefaultParagraphFont"/>
    <w:uiPriority w:val="32"/>
    <w:qFormat/>
    <w:rsid w:val="00911688"/>
    <w:rPr>
      <w:b/>
      <w:bCs/>
      <w:smallCaps/>
      <w:color w:val="0F4761" w:themeColor="accent1" w:themeShade="BF"/>
      <w:spacing w:val="5"/>
    </w:rPr>
  </w:style>
  <w:style w:type="paragraph" w:styleId="Header">
    <w:name w:val="header"/>
    <w:basedOn w:val="Normal"/>
    <w:link w:val="HeaderChar"/>
    <w:uiPriority w:val="99"/>
    <w:unhideWhenUsed/>
    <w:rsid w:val="00911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688"/>
    <w:rPr>
      <w:kern w:val="0"/>
      <w14:ligatures w14:val="none"/>
    </w:rPr>
  </w:style>
  <w:style w:type="paragraph" w:styleId="Footer">
    <w:name w:val="footer"/>
    <w:basedOn w:val="Normal"/>
    <w:link w:val="FooterChar"/>
    <w:uiPriority w:val="99"/>
    <w:unhideWhenUsed/>
    <w:rsid w:val="00911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688"/>
    <w:rPr>
      <w:kern w:val="0"/>
      <w14:ligatures w14:val="none"/>
    </w:rPr>
  </w:style>
  <w:style w:type="character" w:styleId="CommentReference">
    <w:name w:val="annotation reference"/>
    <w:basedOn w:val="DefaultParagraphFont"/>
    <w:uiPriority w:val="99"/>
    <w:semiHidden/>
    <w:unhideWhenUsed/>
    <w:rsid w:val="00DD24B7"/>
    <w:rPr>
      <w:sz w:val="16"/>
      <w:szCs w:val="16"/>
    </w:rPr>
  </w:style>
  <w:style w:type="paragraph" w:styleId="CommentText">
    <w:name w:val="annotation text"/>
    <w:basedOn w:val="Normal"/>
    <w:link w:val="CommentTextChar"/>
    <w:uiPriority w:val="99"/>
    <w:unhideWhenUsed/>
    <w:rsid w:val="00DD24B7"/>
    <w:pPr>
      <w:spacing w:line="240" w:lineRule="auto"/>
    </w:pPr>
    <w:rPr>
      <w:sz w:val="20"/>
      <w:szCs w:val="20"/>
    </w:rPr>
  </w:style>
  <w:style w:type="character" w:customStyle="1" w:styleId="CommentTextChar">
    <w:name w:val="Comment Text Char"/>
    <w:basedOn w:val="DefaultParagraphFont"/>
    <w:link w:val="CommentText"/>
    <w:uiPriority w:val="99"/>
    <w:rsid w:val="00DD24B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24B7"/>
    <w:rPr>
      <w:b/>
      <w:bCs/>
    </w:rPr>
  </w:style>
  <w:style w:type="character" w:customStyle="1" w:styleId="CommentSubjectChar">
    <w:name w:val="Comment Subject Char"/>
    <w:basedOn w:val="CommentTextChar"/>
    <w:link w:val="CommentSubject"/>
    <w:uiPriority w:val="99"/>
    <w:semiHidden/>
    <w:rsid w:val="00DD24B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9C08F4B29A194A8EB0819BEF9A34F3" ma:contentTypeVersion="6" ma:contentTypeDescription="Create a new document." ma:contentTypeScope="" ma:versionID="f57372980fbe2deb9d9466a617b009d8">
  <xsd:schema xmlns:xsd="http://www.w3.org/2001/XMLSchema" xmlns:xs="http://www.w3.org/2001/XMLSchema" xmlns:p="http://schemas.microsoft.com/office/2006/metadata/properties" xmlns:ns2="a6c78b79-89bd-4c96-b325-783b883b68ef" targetNamespace="http://schemas.microsoft.com/office/2006/metadata/properties" ma:root="true" ma:fieldsID="49948de5c0e58ee77849e09f0d0a7143" ns2:_="">
    <xsd:import namespace="a6c78b79-89bd-4c96-b325-783b883b6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78b79-89bd-4c96-b325-783b883b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BE561-5772-46E5-975B-C0F646165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0DDD8-87E4-46EE-B707-208CC58E6FB3}">
  <ds:schemaRefs>
    <ds:schemaRef ds:uri="http://schemas.microsoft.com/sharepoint/v3/contenttype/forms"/>
  </ds:schemaRefs>
</ds:datastoreItem>
</file>

<file path=customXml/itemProps3.xml><?xml version="1.0" encoding="utf-8"?>
<ds:datastoreItem xmlns:ds="http://schemas.openxmlformats.org/officeDocument/2006/customXml" ds:itemID="{492BC498-7C66-4972-9872-D4693293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78b79-89bd-4c96-b325-783b883b6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991</Words>
  <Characters>5653</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Malham</dc:creator>
  <cp:keywords/>
  <dc:description/>
  <cp:lastModifiedBy>Richard Greenham</cp:lastModifiedBy>
  <cp:revision>3</cp:revision>
  <dcterms:created xsi:type="dcterms:W3CDTF">2025-02-14T14:41:00Z</dcterms:created>
  <dcterms:modified xsi:type="dcterms:W3CDTF">2025-02-14T14:43:00Z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0x010100399C08F4B29A194A8EB0819BEF9A34F3</vt:lpwstr>
  </property>
</Properties>
</file>