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954" w14:textId="5E5B488E" w:rsidR="005F785A" w:rsidRPr="00215317" w:rsidRDefault="00215317" w:rsidP="00215317">
      <w:pPr>
        <w:jc w:val="center"/>
        <w:rPr>
          <w:rFonts w:ascii="Arial" w:eastAsia="Calibri" w:hAnsi="Arial" w:cs="Arial"/>
          <w:b/>
          <w:bCs/>
          <w:sz w:val="24"/>
          <w:szCs w:val="24"/>
          <w:lang w:val="en-GB"/>
        </w:rPr>
      </w:pPr>
      <w:bookmarkStart w:id="0" w:name="_Hlk107923908"/>
      <w:r w:rsidRPr="00215317">
        <w:rPr>
          <w:rFonts w:ascii="Arial" w:eastAsia="Calibri" w:hAnsi="Arial" w:cs="Arial"/>
          <w:b/>
          <w:bCs/>
          <w:sz w:val="24"/>
          <w:szCs w:val="24"/>
          <w:lang w:val="en-GB"/>
        </w:rPr>
        <w:t>Advance Information Set</w:t>
      </w:r>
    </w:p>
    <w:p w14:paraId="3AC39AAF" w14:textId="386E50B7" w:rsidR="00215317" w:rsidRPr="00107F1A" w:rsidRDefault="00215317" w:rsidP="00215317">
      <w:pPr>
        <w:jc w:val="center"/>
        <w:rPr>
          <w:rFonts w:ascii="Arial" w:eastAsia="Calibri" w:hAnsi="Arial" w:cs="Arial"/>
          <w:b/>
          <w:bCs/>
          <w:sz w:val="24"/>
          <w:szCs w:val="24"/>
          <w:lang w:val="en-GB"/>
        </w:rPr>
      </w:pPr>
      <w:r w:rsidRPr="00215317">
        <w:rPr>
          <w:rFonts w:ascii="Arial" w:eastAsia="Calibri" w:hAnsi="Arial" w:cs="Arial"/>
          <w:b/>
          <w:bCs/>
          <w:sz w:val="24"/>
          <w:szCs w:val="24"/>
          <w:lang w:val="en-GB"/>
        </w:rPr>
        <w:t>School or Department</w:t>
      </w:r>
      <w:r>
        <w:rPr>
          <w:rFonts w:ascii="Arial" w:eastAsia="Calibri" w:hAnsi="Arial" w:cs="Arial"/>
          <w:b/>
          <w:bCs/>
          <w:sz w:val="24"/>
          <w:szCs w:val="24"/>
          <w:lang w:val="en-GB"/>
        </w:rPr>
        <w:t xml:space="preserve"> of </w:t>
      </w:r>
      <w:r w:rsidR="00107F1A" w:rsidRPr="00107F1A">
        <w:rPr>
          <w:rFonts w:ascii="Arial" w:eastAsia="Calibri" w:hAnsi="Arial" w:cs="Arial"/>
          <w:b/>
          <w:bCs/>
          <w:sz w:val="24"/>
          <w:szCs w:val="24"/>
          <w:lang w:val="en-GB"/>
        </w:rPr>
        <w:t>XXXX</w:t>
      </w:r>
    </w:p>
    <w:p w14:paraId="30CA9708" w14:textId="77777777" w:rsidR="00215317" w:rsidRPr="00CE5CE2" w:rsidRDefault="00215317" w:rsidP="00215317">
      <w:pPr>
        <w:jc w:val="center"/>
        <w:rPr>
          <w:rFonts w:ascii="Arial" w:eastAsia="Calibri" w:hAnsi="Arial" w:cs="Arial"/>
          <w:sz w:val="24"/>
          <w:szCs w:val="24"/>
          <w:lang w:val="en-GB"/>
        </w:rPr>
      </w:pPr>
    </w:p>
    <w:p w14:paraId="355A732F" w14:textId="77777777" w:rsidR="005F785A" w:rsidRDefault="005F785A" w:rsidP="005F785A">
      <w:pPr>
        <w:jc w:val="both"/>
        <w:rPr>
          <w:rFonts w:ascii="Arial" w:eastAsia="Calibri" w:hAnsi="Arial" w:cs="Arial"/>
          <w:sz w:val="24"/>
          <w:szCs w:val="24"/>
          <w:lang w:val="en-GB"/>
        </w:rPr>
      </w:pPr>
      <w:r w:rsidRPr="00EB5CC7">
        <w:rPr>
          <w:rFonts w:ascii="Arial" w:eastAsia="Calibri" w:hAnsi="Arial" w:cs="Arial"/>
          <w:sz w:val="24"/>
          <w:szCs w:val="24"/>
          <w:lang w:val="en-GB"/>
        </w:rPr>
        <w:t xml:space="preserve">Documents should be converted into PDFs (unless otherwise stated), labelled as shown and documents provided should be clearly described in the ‘Requirements’ column. For example, module titles should be provided for each handbook included. If appropriate, additional context may be added. </w:t>
      </w:r>
    </w:p>
    <w:p w14:paraId="6A01997B" w14:textId="77777777" w:rsidR="005F785A" w:rsidRPr="00EB5CC7" w:rsidRDefault="005F785A" w:rsidP="005F785A">
      <w:pPr>
        <w:jc w:val="both"/>
        <w:rPr>
          <w:rFonts w:ascii="Arial" w:eastAsia="Calibri" w:hAnsi="Arial" w:cs="Arial"/>
          <w:sz w:val="24"/>
          <w:szCs w:val="24"/>
          <w:lang w:val="en-GB"/>
        </w:rPr>
      </w:pPr>
    </w:p>
    <w:tbl>
      <w:tblPr>
        <w:tblStyle w:val="TableGrid1"/>
        <w:tblW w:w="9209" w:type="dxa"/>
        <w:tblLook w:val="04A0" w:firstRow="1" w:lastRow="0" w:firstColumn="1" w:lastColumn="0" w:noHBand="0" w:noVBand="1"/>
      </w:tblPr>
      <w:tblGrid>
        <w:gridCol w:w="2830"/>
        <w:gridCol w:w="6379"/>
      </w:tblGrid>
      <w:tr w:rsidR="005F785A" w:rsidRPr="00EB5CC7" w14:paraId="350D554A" w14:textId="77777777" w:rsidTr="66219BB5">
        <w:tc>
          <w:tcPr>
            <w:tcW w:w="2830" w:type="dxa"/>
            <w:shd w:val="clear" w:color="auto" w:fill="F2F2F2" w:themeFill="background1" w:themeFillShade="F2"/>
          </w:tcPr>
          <w:p w14:paraId="5A69E17E" w14:textId="77777777" w:rsidR="005F785A" w:rsidRPr="00EB5CC7" w:rsidRDefault="005F785A" w:rsidP="00A67F39">
            <w:pPr>
              <w:spacing w:before="60" w:after="60"/>
              <w:jc w:val="both"/>
              <w:rPr>
                <w:rFonts w:ascii="Arial" w:hAnsi="Arial" w:cs="Arial"/>
                <w:b/>
                <w:sz w:val="24"/>
                <w:szCs w:val="24"/>
              </w:rPr>
            </w:pPr>
            <w:r w:rsidRPr="00EB5CC7">
              <w:rPr>
                <w:rFonts w:ascii="Arial" w:hAnsi="Arial" w:cs="Arial"/>
                <w:b/>
                <w:sz w:val="24"/>
                <w:szCs w:val="24"/>
              </w:rPr>
              <w:t>File name</w:t>
            </w:r>
          </w:p>
        </w:tc>
        <w:tc>
          <w:tcPr>
            <w:tcW w:w="6379" w:type="dxa"/>
            <w:shd w:val="clear" w:color="auto" w:fill="F2F2F2" w:themeFill="background1" w:themeFillShade="F2"/>
          </w:tcPr>
          <w:p w14:paraId="2AFC8880" w14:textId="77777777" w:rsidR="005F785A" w:rsidRPr="00EB5CC7" w:rsidRDefault="005F785A" w:rsidP="00A67F39">
            <w:pPr>
              <w:spacing w:before="60" w:after="60"/>
              <w:jc w:val="both"/>
              <w:rPr>
                <w:rFonts w:ascii="Arial" w:hAnsi="Arial" w:cs="Arial"/>
                <w:b/>
                <w:sz w:val="24"/>
                <w:szCs w:val="24"/>
              </w:rPr>
            </w:pPr>
            <w:r w:rsidRPr="00EB5CC7">
              <w:rPr>
                <w:rFonts w:ascii="Arial" w:hAnsi="Arial" w:cs="Arial"/>
                <w:b/>
                <w:sz w:val="24"/>
                <w:szCs w:val="24"/>
              </w:rPr>
              <w:t>Requirements</w:t>
            </w:r>
          </w:p>
        </w:tc>
      </w:tr>
      <w:tr w:rsidR="005F785A" w:rsidRPr="00EB5CC7" w14:paraId="644C4C19" w14:textId="77777777" w:rsidTr="66219BB5">
        <w:tc>
          <w:tcPr>
            <w:tcW w:w="2830" w:type="dxa"/>
          </w:tcPr>
          <w:p w14:paraId="5B8DD9F6" w14:textId="77777777" w:rsidR="005F785A" w:rsidRPr="00EB5CC7" w:rsidRDefault="005F785A" w:rsidP="00A67F39">
            <w:pPr>
              <w:spacing w:before="60" w:after="60"/>
              <w:jc w:val="both"/>
              <w:rPr>
                <w:rFonts w:ascii="Arial" w:hAnsi="Arial" w:cs="Arial"/>
                <w:sz w:val="24"/>
                <w:szCs w:val="24"/>
              </w:rPr>
            </w:pPr>
            <w:r w:rsidRPr="00EB5CC7">
              <w:rPr>
                <w:rFonts w:ascii="Arial" w:hAnsi="Arial" w:cs="Arial"/>
                <w:sz w:val="24"/>
                <w:szCs w:val="24"/>
              </w:rPr>
              <w:t>AIS00 Contents list</w:t>
            </w:r>
          </w:p>
        </w:tc>
        <w:tc>
          <w:tcPr>
            <w:tcW w:w="6379" w:type="dxa"/>
          </w:tcPr>
          <w:p w14:paraId="6BEFA9A7" w14:textId="77777777"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Coversheet that briefly outlines contents of AIS</w:t>
            </w:r>
          </w:p>
        </w:tc>
      </w:tr>
      <w:tr w:rsidR="005F785A" w:rsidRPr="00EB5CC7" w14:paraId="54A022DF" w14:textId="77777777" w:rsidTr="66219BB5">
        <w:tc>
          <w:tcPr>
            <w:tcW w:w="2830" w:type="dxa"/>
          </w:tcPr>
          <w:p w14:paraId="5E105297" w14:textId="77777777" w:rsidR="005F785A" w:rsidRPr="00EB5CC7" w:rsidRDefault="005F785A" w:rsidP="00A67F39">
            <w:pPr>
              <w:spacing w:before="60" w:after="60"/>
              <w:jc w:val="both"/>
              <w:rPr>
                <w:rFonts w:ascii="Arial" w:hAnsi="Arial" w:cs="Arial"/>
                <w:sz w:val="24"/>
                <w:szCs w:val="24"/>
              </w:rPr>
            </w:pPr>
            <w:r w:rsidRPr="00EB5CC7">
              <w:rPr>
                <w:rFonts w:ascii="Arial" w:hAnsi="Arial" w:cs="Arial"/>
                <w:sz w:val="24"/>
                <w:szCs w:val="24"/>
              </w:rPr>
              <w:t>AIS01 Draft programme</w:t>
            </w:r>
          </w:p>
        </w:tc>
        <w:tc>
          <w:tcPr>
            <w:tcW w:w="6379" w:type="dxa"/>
          </w:tcPr>
          <w:p w14:paraId="333D6032" w14:textId="77777777"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 xml:space="preserve">Include names and job titles of staff. A final version with student names should be submitted four weeks before the review. </w:t>
            </w:r>
            <w:r w:rsidRPr="00EB5CC7">
              <w:rPr>
                <w:rFonts w:ascii="Arial" w:hAnsi="Arial" w:cs="Arial"/>
                <w:b/>
                <w:bCs/>
                <w:sz w:val="24"/>
                <w:szCs w:val="24"/>
              </w:rPr>
              <w:t>The programme should be submitted in Word format</w:t>
            </w:r>
            <w:r w:rsidRPr="00EB5CC7">
              <w:rPr>
                <w:rFonts w:ascii="Arial" w:hAnsi="Arial" w:cs="Arial"/>
                <w:sz w:val="24"/>
                <w:szCs w:val="24"/>
              </w:rPr>
              <w:t>.</w:t>
            </w:r>
          </w:p>
        </w:tc>
      </w:tr>
      <w:tr w:rsidR="005F785A" w:rsidRPr="00EB5CC7" w14:paraId="3BD1C271" w14:textId="77777777" w:rsidTr="66219BB5">
        <w:tc>
          <w:tcPr>
            <w:tcW w:w="2830" w:type="dxa"/>
          </w:tcPr>
          <w:p w14:paraId="1E66B482" w14:textId="77777777"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AIS02 Cohort handbooks</w:t>
            </w:r>
          </w:p>
        </w:tc>
        <w:tc>
          <w:tcPr>
            <w:tcW w:w="6379" w:type="dxa"/>
          </w:tcPr>
          <w:p w14:paraId="65279D7D"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UG, PGT and PGR handbooks as a single PDF with bookmarks or provide hyperlinks to the handbooks in a PDF</w:t>
            </w:r>
          </w:p>
        </w:tc>
      </w:tr>
      <w:tr w:rsidR="005F785A" w:rsidRPr="00EB5CC7" w14:paraId="6CA2A4C9" w14:textId="77777777" w:rsidTr="66219BB5">
        <w:tc>
          <w:tcPr>
            <w:tcW w:w="2830" w:type="dxa"/>
          </w:tcPr>
          <w:p w14:paraId="791D3074" w14:textId="77777777"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AIS03 SSCC meeting minutes</w:t>
            </w:r>
          </w:p>
        </w:tc>
        <w:tc>
          <w:tcPr>
            <w:tcW w:w="6379" w:type="dxa"/>
          </w:tcPr>
          <w:p w14:paraId="6FD8D650" w14:textId="77777777"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Sample (2-3) of Student-Staff Consultative Committee meeting minutes. Each meeting should be clearly titled, and minutes should be combined into a single PDF</w:t>
            </w:r>
          </w:p>
        </w:tc>
      </w:tr>
      <w:tr w:rsidR="005F785A" w:rsidRPr="00EB5CC7" w14:paraId="318F50DC" w14:textId="77777777" w:rsidTr="66219BB5">
        <w:tc>
          <w:tcPr>
            <w:tcW w:w="2830" w:type="dxa"/>
          </w:tcPr>
          <w:p w14:paraId="36989840" w14:textId="77777777"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AIS04 Module handbooks</w:t>
            </w:r>
          </w:p>
        </w:tc>
        <w:tc>
          <w:tcPr>
            <w:tcW w:w="6379" w:type="dxa"/>
          </w:tcPr>
          <w:p w14:paraId="17159204"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u w:val="single"/>
              </w:rPr>
              <w:t>No more than</w:t>
            </w:r>
            <w:r w:rsidRPr="00EB5CC7">
              <w:rPr>
                <w:rFonts w:ascii="Arial" w:hAnsi="Arial" w:cs="Arial"/>
                <w:sz w:val="24"/>
                <w:szCs w:val="24"/>
              </w:rPr>
              <w:t xml:space="preserve"> two module handbooks for each level (1000, 2000, 3000, 4000, and 5000) as a single PDF with bookmarks</w:t>
            </w:r>
          </w:p>
        </w:tc>
      </w:tr>
      <w:tr w:rsidR="005F785A" w:rsidRPr="00EB5CC7" w14:paraId="0CE87DD4" w14:textId="77777777" w:rsidTr="66219BB5">
        <w:tc>
          <w:tcPr>
            <w:tcW w:w="2830" w:type="dxa"/>
          </w:tcPr>
          <w:p w14:paraId="621DE49B" w14:textId="77777777" w:rsidR="005F785A" w:rsidRPr="00EB5CC7" w:rsidRDefault="005F785A" w:rsidP="00A67F39">
            <w:pPr>
              <w:spacing w:before="60" w:after="60"/>
              <w:jc w:val="both"/>
              <w:rPr>
                <w:rFonts w:ascii="Arial" w:hAnsi="Arial" w:cs="Arial"/>
                <w:sz w:val="24"/>
                <w:szCs w:val="24"/>
              </w:rPr>
            </w:pPr>
            <w:r w:rsidRPr="00EB5CC7">
              <w:rPr>
                <w:rFonts w:ascii="Arial" w:hAnsi="Arial" w:cs="Arial"/>
                <w:sz w:val="24"/>
                <w:szCs w:val="24"/>
              </w:rPr>
              <w:t>AIS05 Staff list</w:t>
            </w:r>
          </w:p>
        </w:tc>
        <w:tc>
          <w:tcPr>
            <w:tcW w:w="6379" w:type="dxa"/>
          </w:tcPr>
          <w:p w14:paraId="2FD80299"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A staff list including teaching and administrative dutie</w:t>
            </w:r>
            <w:r>
              <w:rPr>
                <w:rFonts w:ascii="Arial" w:hAnsi="Arial" w:cs="Arial"/>
                <w:sz w:val="24"/>
                <w:szCs w:val="24"/>
              </w:rPr>
              <w:t xml:space="preserve">s. Please indicate which members of staff act as External Examiners and for which institution. </w:t>
            </w:r>
          </w:p>
        </w:tc>
      </w:tr>
      <w:tr w:rsidR="001A31B0" w:rsidRPr="00215317" w14:paraId="63A63943" w14:textId="77777777" w:rsidTr="66219BB5">
        <w:tc>
          <w:tcPr>
            <w:tcW w:w="2830" w:type="dxa"/>
          </w:tcPr>
          <w:p w14:paraId="0611D215" w14:textId="7AD02839" w:rsidR="001A31B0" w:rsidRPr="00215317" w:rsidRDefault="001A31B0" w:rsidP="00A67F39">
            <w:pPr>
              <w:spacing w:before="60" w:after="60"/>
              <w:rPr>
                <w:rFonts w:ascii="Arial" w:hAnsi="Arial" w:cs="Arial"/>
                <w:sz w:val="24"/>
                <w:szCs w:val="24"/>
              </w:rPr>
            </w:pPr>
            <w:r w:rsidRPr="00215317">
              <w:rPr>
                <w:rFonts w:ascii="Arial" w:hAnsi="Arial" w:cs="Arial"/>
                <w:sz w:val="24"/>
                <w:szCs w:val="24"/>
              </w:rPr>
              <w:t>AIS</w:t>
            </w:r>
            <w:r w:rsidR="00215317" w:rsidRPr="00215317">
              <w:rPr>
                <w:rFonts w:ascii="Arial" w:hAnsi="Arial" w:cs="Arial"/>
                <w:sz w:val="24"/>
                <w:szCs w:val="24"/>
              </w:rPr>
              <w:t>06</w:t>
            </w:r>
          </w:p>
        </w:tc>
        <w:tc>
          <w:tcPr>
            <w:tcW w:w="6379" w:type="dxa"/>
          </w:tcPr>
          <w:p w14:paraId="74B52054" w14:textId="376BAFDF" w:rsidR="001A31B0" w:rsidRPr="00215317" w:rsidRDefault="001A31B0" w:rsidP="00A67F39">
            <w:pPr>
              <w:spacing w:before="60" w:after="60"/>
              <w:rPr>
                <w:rFonts w:ascii="Arial" w:hAnsi="Arial" w:cs="Arial"/>
                <w:sz w:val="24"/>
                <w:szCs w:val="24"/>
              </w:rPr>
            </w:pPr>
            <w:r w:rsidRPr="00215317">
              <w:rPr>
                <w:rFonts w:ascii="Arial" w:hAnsi="Arial" w:cs="Arial"/>
                <w:sz w:val="24"/>
                <w:szCs w:val="24"/>
              </w:rPr>
              <w:t xml:space="preserve">School or Department workload model </w:t>
            </w:r>
          </w:p>
        </w:tc>
      </w:tr>
      <w:tr w:rsidR="005F785A" w:rsidRPr="00EB5CC7" w14:paraId="598918FA" w14:textId="77777777" w:rsidTr="66219BB5">
        <w:tc>
          <w:tcPr>
            <w:tcW w:w="2830" w:type="dxa"/>
          </w:tcPr>
          <w:p w14:paraId="4E2FE41D" w14:textId="69A862F3" w:rsidR="005F785A" w:rsidRPr="00EB5CC7" w:rsidRDefault="36CC7FEC" w:rsidP="00A67F39">
            <w:pPr>
              <w:spacing w:before="60" w:after="60"/>
              <w:rPr>
                <w:rFonts w:ascii="Arial" w:hAnsi="Arial" w:cs="Arial"/>
                <w:sz w:val="24"/>
                <w:szCs w:val="24"/>
              </w:rPr>
            </w:pPr>
            <w:r w:rsidRPr="66219BB5">
              <w:rPr>
                <w:rFonts w:ascii="Arial" w:hAnsi="Arial" w:cs="Arial"/>
                <w:sz w:val="24"/>
                <w:szCs w:val="24"/>
              </w:rPr>
              <w:t>AIS0</w:t>
            </w:r>
            <w:r w:rsidR="00215317">
              <w:rPr>
                <w:rFonts w:ascii="Arial" w:hAnsi="Arial" w:cs="Arial"/>
                <w:sz w:val="24"/>
                <w:szCs w:val="24"/>
              </w:rPr>
              <w:t>7</w:t>
            </w:r>
            <w:r w:rsidRPr="66219BB5">
              <w:rPr>
                <w:rFonts w:ascii="Arial" w:hAnsi="Arial" w:cs="Arial"/>
                <w:sz w:val="24"/>
                <w:szCs w:val="24"/>
              </w:rPr>
              <w:t xml:space="preserve"> M</w:t>
            </w:r>
            <w:r w:rsidR="44402022" w:rsidRPr="66219BB5">
              <w:rPr>
                <w:rFonts w:ascii="Arial" w:hAnsi="Arial" w:cs="Arial"/>
                <w:color w:val="215E99" w:themeColor="text2" w:themeTint="BF"/>
                <w:sz w:val="24"/>
                <w:szCs w:val="24"/>
              </w:rPr>
              <w:t>F</w:t>
            </w:r>
            <w:r w:rsidRPr="66219BB5">
              <w:rPr>
                <w:rFonts w:ascii="Arial" w:hAnsi="Arial" w:cs="Arial"/>
                <w:sz w:val="24"/>
                <w:szCs w:val="24"/>
              </w:rPr>
              <w:t>Q response rates*</w:t>
            </w:r>
          </w:p>
        </w:tc>
        <w:tc>
          <w:tcPr>
            <w:tcW w:w="6379" w:type="dxa"/>
          </w:tcPr>
          <w:p w14:paraId="1E4F0BEC" w14:textId="77777777"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Last two years’ data showing School, University and highest School response rates.</w:t>
            </w:r>
          </w:p>
        </w:tc>
      </w:tr>
      <w:tr w:rsidR="005F785A" w:rsidRPr="00EB5CC7" w14:paraId="10E76488" w14:textId="77777777" w:rsidTr="66219BB5">
        <w:tc>
          <w:tcPr>
            <w:tcW w:w="2830" w:type="dxa"/>
          </w:tcPr>
          <w:p w14:paraId="7B900A28" w14:textId="33750A58"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AIS0</w:t>
            </w:r>
            <w:r w:rsidR="00215317">
              <w:rPr>
                <w:rFonts w:ascii="Arial" w:hAnsi="Arial" w:cs="Arial"/>
                <w:sz w:val="24"/>
                <w:szCs w:val="24"/>
              </w:rPr>
              <w:t>8</w:t>
            </w:r>
            <w:r w:rsidRPr="00EB5CC7">
              <w:rPr>
                <w:rFonts w:ascii="Arial" w:hAnsi="Arial" w:cs="Arial"/>
                <w:sz w:val="24"/>
                <w:szCs w:val="24"/>
              </w:rPr>
              <w:t xml:space="preserve"> External Examiner reports*</w:t>
            </w:r>
          </w:p>
        </w:tc>
        <w:tc>
          <w:tcPr>
            <w:tcW w:w="6379" w:type="dxa"/>
          </w:tcPr>
          <w:p w14:paraId="5FE28A7A"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External Examiner reports for previous two years</w:t>
            </w:r>
          </w:p>
        </w:tc>
      </w:tr>
      <w:tr w:rsidR="005F785A" w:rsidRPr="00EB5CC7" w14:paraId="0283F000" w14:textId="77777777" w:rsidTr="66219BB5">
        <w:tc>
          <w:tcPr>
            <w:tcW w:w="2830" w:type="dxa"/>
          </w:tcPr>
          <w:p w14:paraId="180872B3" w14:textId="11EE2789"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AIS0</w:t>
            </w:r>
            <w:r w:rsidR="00215317">
              <w:rPr>
                <w:rFonts w:ascii="Arial" w:hAnsi="Arial" w:cs="Arial"/>
                <w:sz w:val="24"/>
                <w:szCs w:val="24"/>
              </w:rPr>
              <w:t>9</w:t>
            </w:r>
            <w:r w:rsidRPr="00EB5CC7">
              <w:rPr>
                <w:rFonts w:ascii="Arial" w:hAnsi="Arial" w:cs="Arial"/>
                <w:sz w:val="24"/>
                <w:szCs w:val="24"/>
              </w:rPr>
              <w:t xml:space="preserve"> Programme specifications*</w:t>
            </w:r>
          </w:p>
        </w:tc>
        <w:tc>
          <w:tcPr>
            <w:tcW w:w="6379" w:type="dxa"/>
          </w:tcPr>
          <w:p w14:paraId="172506D6" w14:textId="77777777"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Hyperlink to the School/Department’s programme specifications</w:t>
            </w:r>
          </w:p>
        </w:tc>
      </w:tr>
      <w:tr w:rsidR="005F785A" w:rsidRPr="00EB5CC7" w14:paraId="021B59FB" w14:textId="77777777" w:rsidTr="66219BB5">
        <w:tc>
          <w:tcPr>
            <w:tcW w:w="2830" w:type="dxa"/>
          </w:tcPr>
          <w:p w14:paraId="1A9AE294" w14:textId="0486AB92" w:rsidR="005F785A" w:rsidRPr="00EB5CC7" w:rsidRDefault="005F785A" w:rsidP="00A67F39">
            <w:pPr>
              <w:spacing w:before="60" w:after="60"/>
              <w:jc w:val="both"/>
              <w:rPr>
                <w:rFonts w:ascii="Arial" w:hAnsi="Arial" w:cs="Arial"/>
                <w:sz w:val="24"/>
                <w:szCs w:val="24"/>
              </w:rPr>
            </w:pPr>
            <w:r w:rsidRPr="00EB5CC7">
              <w:rPr>
                <w:rFonts w:ascii="Arial" w:hAnsi="Arial" w:cs="Arial"/>
                <w:sz w:val="24"/>
                <w:szCs w:val="24"/>
              </w:rPr>
              <w:t>AIS</w:t>
            </w:r>
            <w:r w:rsidR="00215317">
              <w:rPr>
                <w:rFonts w:ascii="Arial" w:hAnsi="Arial" w:cs="Arial"/>
                <w:sz w:val="24"/>
                <w:szCs w:val="24"/>
              </w:rPr>
              <w:t>10</w:t>
            </w:r>
            <w:r w:rsidRPr="00EB5CC7">
              <w:rPr>
                <w:rFonts w:ascii="Arial" w:hAnsi="Arial" w:cs="Arial"/>
                <w:sz w:val="24"/>
                <w:szCs w:val="24"/>
              </w:rPr>
              <w:t xml:space="preserve"> AAM report*</w:t>
            </w:r>
          </w:p>
        </w:tc>
        <w:tc>
          <w:tcPr>
            <w:tcW w:w="6379" w:type="dxa"/>
          </w:tcPr>
          <w:p w14:paraId="42F3128C"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Annual Academic Monitoring report from previous academic year</w:t>
            </w:r>
          </w:p>
        </w:tc>
      </w:tr>
      <w:tr w:rsidR="005F785A" w:rsidRPr="00EB5CC7" w14:paraId="64734766" w14:textId="77777777" w:rsidTr="66219BB5">
        <w:tc>
          <w:tcPr>
            <w:tcW w:w="2830" w:type="dxa"/>
          </w:tcPr>
          <w:p w14:paraId="6E57B2D8" w14:textId="2A21C3EB"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AIS1</w:t>
            </w:r>
            <w:r w:rsidR="00215317">
              <w:rPr>
                <w:rFonts w:ascii="Arial" w:hAnsi="Arial" w:cs="Arial"/>
                <w:sz w:val="24"/>
                <w:szCs w:val="24"/>
              </w:rPr>
              <w:t>1</w:t>
            </w:r>
            <w:r w:rsidRPr="00EB5CC7">
              <w:rPr>
                <w:rFonts w:ascii="Arial" w:hAnsi="Arial" w:cs="Arial"/>
                <w:sz w:val="24"/>
                <w:szCs w:val="24"/>
              </w:rPr>
              <w:t xml:space="preserve"> Teaching factsheet*</w:t>
            </w:r>
          </w:p>
        </w:tc>
        <w:tc>
          <w:tcPr>
            <w:tcW w:w="6379" w:type="dxa"/>
          </w:tcPr>
          <w:p w14:paraId="3574FF4F" w14:textId="6E7015B3"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Teaching factsheet produced by Planning</w:t>
            </w:r>
            <w:r>
              <w:rPr>
                <w:rFonts w:ascii="Arial" w:hAnsi="Arial" w:cs="Arial"/>
                <w:sz w:val="24"/>
                <w:szCs w:val="24"/>
              </w:rPr>
              <w:t xml:space="preserve"> </w:t>
            </w:r>
            <w:r w:rsidRPr="00215317">
              <w:rPr>
                <w:rFonts w:ascii="Arial" w:hAnsi="Arial" w:cs="Arial"/>
                <w:sz w:val="24"/>
                <w:szCs w:val="24"/>
              </w:rPr>
              <w:t xml:space="preserve">containing NSS overall satisfaction results, retention rates, classification results, employability and further study data, and league table performance </w:t>
            </w:r>
          </w:p>
        </w:tc>
      </w:tr>
      <w:tr w:rsidR="005F785A" w:rsidRPr="00EB5CC7" w14:paraId="2224EC73" w14:textId="77777777" w:rsidTr="66219BB5">
        <w:tc>
          <w:tcPr>
            <w:tcW w:w="2830" w:type="dxa"/>
          </w:tcPr>
          <w:p w14:paraId="3586FBC2" w14:textId="17996A32"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AIS1</w:t>
            </w:r>
            <w:r w:rsidR="00215317">
              <w:rPr>
                <w:rFonts w:ascii="Arial" w:hAnsi="Arial" w:cs="Arial"/>
                <w:sz w:val="24"/>
                <w:szCs w:val="24"/>
              </w:rPr>
              <w:t>2</w:t>
            </w:r>
            <w:r w:rsidRPr="00EB5CC7">
              <w:rPr>
                <w:rFonts w:ascii="Arial" w:hAnsi="Arial" w:cs="Arial"/>
                <w:sz w:val="24"/>
                <w:szCs w:val="24"/>
              </w:rPr>
              <w:t xml:space="preserve"> URLT year-on update*</w:t>
            </w:r>
          </w:p>
        </w:tc>
        <w:tc>
          <w:tcPr>
            <w:tcW w:w="6379" w:type="dxa"/>
          </w:tcPr>
          <w:p w14:paraId="167503F1"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Year-on update from previous review</w:t>
            </w:r>
          </w:p>
        </w:tc>
      </w:tr>
      <w:tr w:rsidR="005F785A" w:rsidRPr="00EB5CC7" w14:paraId="2A86B7B4" w14:textId="77777777" w:rsidTr="66219BB5">
        <w:tc>
          <w:tcPr>
            <w:tcW w:w="2830" w:type="dxa"/>
          </w:tcPr>
          <w:p w14:paraId="7D8FBE95" w14:textId="52F2DB2E" w:rsidR="005F785A" w:rsidRPr="00EB5CC7" w:rsidRDefault="005F785A" w:rsidP="00A67F39">
            <w:pPr>
              <w:spacing w:before="60" w:after="60"/>
              <w:rPr>
                <w:rFonts w:ascii="Arial" w:hAnsi="Arial" w:cs="Arial"/>
                <w:sz w:val="24"/>
                <w:szCs w:val="24"/>
              </w:rPr>
            </w:pPr>
            <w:r w:rsidRPr="00EB5CC7">
              <w:rPr>
                <w:rFonts w:ascii="Arial" w:hAnsi="Arial" w:cs="Arial"/>
                <w:sz w:val="24"/>
                <w:szCs w:val="24"/>
              </w:rPr>
              <w:lastRenderedPageBreak/>
              <w:t>AIS1</w:t>
            </w:r>
            <w:r w:rsidR="00215317">
              <w:rPr>
                <w:rFonts w:ascii="Arial" w:hAnsi="Arial" w:cs="Arial"/>
                <w:sz w:val="24"/>
                <w:szCs w:val="24"/>
              </w:rPr>
              <w:t>3</w:t>
            </w:r>
            <w:r w:rsidRPr="00EB5CC7">
              <w:rPr>
                <w:rFonts w:ascii="Arial" w:hAnsi="Arial" w:cs="Arial"/>
                <w:sz w:val="24"/>
                <w:szCs w:val="24"/>
              </w:rPr>
              <w:t xml:space="preserve"> Strategic plan/ statement*</w:t>
            </w:r>
          </w:p>
        </w:tc>
        <w:tc>
          <w:tcPr>
            <w:tcW w:w="6379" w:type="dxa"/>
          </w:tcPr>
          <w:p w14:paraId="0E8F4CEC"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A hyperlink to the School/Department’s strategic plan/statement on the School/Department website, if available</w:t>
            </w:r>
          </w:p>
        </w:tc>
      </w:tr>
      <w:bookmarkEnd w:id="0"/>
      <w:tr w:rsidR="005F785A" w:rsidRPr="00EB5CC7" w14:paraId="7B5EAA0A" w14:textId="77777777" w:rsidTr="66219BB5">
        <w:tc>
          <w:tcPr>
            <w:tcW w:w="2830" w:type="dxa"/>
          </w:tcPr>
          <w:p w14:paraId="0D423030" w14:textId="4BB73585"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AIS1</w:t>
            </w:r>
            <w:r w:rsidR="00215317">
              <w:rPr>
                <w:rFonts w:ascii="Arial" w:hAnsi="Arial" w:cs="Arial"/>
                <w:sz w:val="24"/>
                <w:szCs w:val="24"/>
              </w:rPr>
              <w:t xml:space="preserve">4 </w:t>
            </w:r>
            <w:r w:rsidRPr="00EB5CC7">
              <w:rPr>
                <w:rFonts w:ascii="Arial" w:hAnsi="Arial" w:cs="Arial"/>
                <w:sz w:val="24"/>
                <w:szCs w:val="24"/>
              </w:rPr>
              <w:t>Attainment gap data*</w:t>
            </w:r>
          </w:p>
        </w:tc>
        <w:tc>
          <w:tcPr>
            <w:tcW w:w="6379" w:type="dxa"/>
          </w:tcPr>
          <w:p w14:paraId="3F3F52F7"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Attainment gap data for gender, disability and ethnicity for School and University provided by Planning</w:t>
            </w:r>
          </w:p>
        </w:tc>
      </w:tr>
      <w:tr w:rsidR="005F785A" w:rsidRPr="00EB5CC7" w14:paraId="141FC817" w14:textId="77777777" w:rsidTr="66219BB5">
        <w:tc>
          <w:tcPr>
            <w:tcW w:w="2830" w:type="dxa"/>
          </w:tcPr>
          <w:p w14:paraId="79AE3971" w14:textId="1684F419"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AIS1</w:t>
            </w:r>
            <w:r w:rsidR="00215317">
              <w:rPr>
                <w:rFonts w:ascii="Arial" w:hAnsi="Arial" w:cs="Arial"/>
                <w:sz w:val="24"/>
                <w:szCs w:val="24"/>
              </w:rPr>
              <w:t>5</w:t>
            </w:r>
            <w:r w:rsidRPr="00EB5CC7">
              <w:rPr>
                <w:rFonts w:ascii="Arial" w:hAnsi="Arial" w:cs="Arial"/>
                <w:sz w:val="24"/>
                <w:szCs w:val="24"/>
              </w:rPr>
              <w:t xml:space="preserve"> PSRB documentation</w:t>
            </w:r>
          </w:p>
        </w:tc>
        <w:tc>
          <w:tcPr>
            <w:tcW w:w="6379" w:type="dxa"/>
          </w:tcPr>
          <w:p w14:paraId="2BDE8EFA"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Accreditation letter(s)/report(s) from relevant professional, statutory, or regulatory bodies (PSRBs) if appropriate</w:t>
            </w:r>
          </w:p>
        </w:tc>
      </w:tr>
      <w:tr w:rsidR="005F785A" w:rsidRPr="00EB5CC7" w14:paraId="6EABF22B" w14:textId="77777777" w:rsidTr="66219BB5">
        <w:tc>
          <w:tcPr>
            <w:tcW w:w="2830" w:type="dxa"/>
          </w:tcPr>
          <w:p w14:paraId="224BE7D5" w14:textId="465DDD4A"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AIS1</w:t>
            </w:r>
            <w:r w:rsidR="00215317">
              <w:rPr>
                <w:rFonts w:ascii="Arial" w:hAnsi="Arial" w:cs="Arial"/>
                <w:sz w:val="24"/>
                <w:szCs w:val="24"/>
              </w:rPr>
              <w:t>6</w:t>
            </w:r>
            <w:r w:rsidRPr="00EB5CC7">
              <w:rPr>
                <w:rFonts w:ascii="Arial" w:hAnsi="Arial" w:cs="Arial"/>
                <w:sz w:val="24"/>
                <w:szCs w:val="24"/>
              </w:rPr>
              <w:t xml:space="preserve"> Graduate Outcomes*</w:t>
            </w:r>
          </w:p>
        </w:tc>
        <w:tc>
          <w:tcPr>
            <w:tcW w:w="6379" w:type="dxa"/>
          </w:tcPr>
          <w:p w14:paraId="5509A92C"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 xml:space="preserve">Student views from the Graduate Outcomes survey on questions relating to the relevance of provision for their careers </w:t>
            </w:r>
          </w:p>
        </w:tc>
      </w:tr>
      <w:tr w:rsidR="005F785A" w:rsidRPr="00EB5CC7" w14:paraId="67177F99" w14:textId="77777777" w:rsidTr="66219BB5">
        <w:tc>
          <w:tcPr>
            <w:tcW w:w="2830" w:type="dxa"/>
          </w:tcPr>
          <w:p w14:paraId="55765F1F" w14:textId="7019B715"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AIS1</w:t>
            </w:r>
            <w:r w:rsidR="00215317">
              <w:rPr>
                <w:rFonts w:ascii="Arial" w:hAnsi="Arial" w:cs="Arial"/>
                <w:sz w:val="24"/>
                <w:szCs w:val="24"/>
              </w:rPr>
              <w:t>7</w:t>
            </w:r>
            <w:r w:rsidRPr="00EB5CC7">
              <w:rPr>
                <w:rFonts w:ascii="Arial" w:hAnsi="Arial" w:cs="Arial"/>
                <w:sz w:val="24"/>
                <w:szCs w:val="24"/>
              </w:rPr>
              <w:t xml:space="preserve"> Outcome report *</w:t>
            </w:r>
          </w:p>
        </w:tc>
        <w:tc>
          <w:tcPr>
            <w:tcW w:w="6379" w:type="dxa"/>
          </w:tcPr>
          <w:p w14:paraId="392BF9B6" w14:textId="16D7247C"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Outcome report from the Five-stage review process of collaborative provision</w:t>
            </w:r>
            <w:r w:rsidR="00B406DC">
              <w:rPr>
                <w:rFonts w:ascii="Arial" w:hAnsi="Arial" w:cs="Arial"/>
                <w:sz w:val="24"/>
                <w:szCs w:val="24"/>
              </w:rPr>
              <w:t xml:space="preserve"> and Quality Statement</w:t>
            </w:r>
            <w:r w:rsidRPr="00EB5CC7">
              <w:rPr>
                <w:rFonts w:ascii="Arial" w:hAnsi="Arial" w:cs="Arial"/>
                <w:sz w:val="24"/>
                <w:szCs w:val="24"/>
              </w:rPr>
              <w:t>, if applicable (please note that the review of collaborative provision will not be revisited during the URLT process)</w:t>
            </w:r>
          </w:p>
        </w:tc>
      </w:tr>
      <w:tr w:rsidR="005F785A" w:rsidRPr="00EB5CC7" w14:paraId="5BFC4298" w14:textId="77777777" w:rsidTr="66219BB5">
        <w:tc>
          <w:tcPr>
            <w:tcW w:w="2830" w:type="dxa"/>
          </w:tcPr>
          <w:p w14:paraId="0B87118A" w14:textId="32FAC6B9" w:rsidR="005F785A" w:rsidRPr="00EB5CC7" w:rsidRDefault="005F785A" w:rsidP="00A67F39">
            <w:pPr>
              <w:spacing w:before="60" w:after="60"/>
              <w:rPr>
                <w:rFonts w:ascii="Arial" w:hAnsi="Arial" w:cs="Arial"/>
                <w:sz w:val="24"/>
                <w:szCs w:val="24"/>
              </w:rPr>
            </w:pPr>
            <w:r w:rsidRPr="00EB5CC7">
              <w:rPr>
                <w:rFonts w:ascii="Arial" w:hAnsi="Arial" w:cs="Arial"/>
                <w:sz w:val="24"/>
                <w:szCs w:val="24"/>
              </w:rPr>
              <w:t>AIS</w:t>
            </w:r>
            <w:r w:rsidR="00215317">
              <w:rPr>
                <w:rFonts w:ascii="Arial" w:hAnsi="Arial" w:cs="Arial"/>
                <w:sz w:val="24"/>
                <w:szCs w:val="24"/>
              </w:rPr>
              <w:t>18</w:t>
            </w:r>
            <w:r w:rsidRPr="00EB5CC7">
              <w:rPr>
                <w:rFonts w:ascii="Arial" w:hAnsi="Arial" w:cs="Arial"/>
                <w:sz w:val="24"/>
                <w:szCs w:val="24"/>
              </w:rPr>
              <w:t xml:space="preserve"> PGT report for new programme(s)*</w:t>
            </w:r>
          </w:p>
        </w:tc>
        <w:tc>
          <w:tcPr>
            <w:tcW w:w="6379" w:type="dxa"/>
          </w:tcPr>
          <w:p w14:paraId="57B87F66" w14:textId="77777777" w:rsidR="005F785A" w:rsidRPr="00EB5CC7" w:rsidRDefault="005F785A" w:rsidP="00A67F39">
            <w:pPr>
              <w:spacing w:before="60" w:after="60"/>
              <w:ind w:left="32"/>
              <w:rPr>
                <w:rFonts w:ascii="Arial" w:hAnsi="Arial" w:cs="Arial"/>
                <w:sz w:val="24"/>
                <w:szCs w:val="24"/>
              </w:rPr>
            </w:pPr>
            <w:r w:rsidRPr="00EB5CC7">
              <w:rPr>
                <w:rFonts w:ascii="Arial" w:hAnsi="Arial" w:cs="Arial"/>
                <w:sz w:val="24"/>
                <w:szCs w:val="24"/>
              </w:rPr>
              <w:t xml:space="preserve">The most recent PGT report/Four-year portfolio report and AMG response for new PGT programme(s), if applicable. </w:t>
            </w:r>
          </w:p>
        </w:tc>
      </w:tr>
    </w:tbl>
    <w:p w14:paraId="7793B98D" w14:textId="77777777" w:rsidR="005F785A" w:rsidRDefault="005F785A" w:rsidP="005F785A">
      <w:pPr>
        <w:tabs>
          <w:tab w:val="left" w:pos="447"/>
        </w:tabs>
        <w:rPr>
          <w:rFonts w:ascii="Arial" w:eastAsia="Calibri" w:hAnsi="Arial" w:cs="Arial"/>
          <w:lang w:val="en-GB"/>
        </w:rPr>
      </w:pPr>
      <w:r w:rsidRPr="005C21C0">
        <w:rPr>
          <w:rFonts w:ascii="Arial" w:eastAsia="Calibri" w:hAnsi="Arial" w:cs="Arial"/>
          <w:lang w:val="en-GB"/>
        </w:rPr>
        <w:t>* These files will be provided by the Quality team.</w:t>
      </w:r>
    </w:p>
    <w:p w14:paraId="64EB7CA8" w14:textId="77777777" w:rsidR="00E8115B" w:rsidRDefault="00E8115B"/>
    <w:sectPr w:rsidR="00E811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5A"/>
    <w:rsid w:val="0007064D"/>
    <w:rsid w:val="00107F1A"/>
    <w:rsid w:val="001A31B0"/>
    <w:rsid w:val="00215317"/>
    <w:rsid w:val="00256A4D"/>
    <w:rsid w:val="005F785A"/>
    <w:rsid w:val="00B406DC"/>
    <w:rsid w:val="00E8115B"/>
    <w:rsid w:val="00EB74A7"/>
    <w:rsid w:val="36CC7FEC"/>
    <w:rsid w:val="44402022"/>
    <w:rsid w:val="66219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4444"/>
  <w15:chartTrackingRefBased/>
  <w15:docId w15:val="{6E54DC28-6CFA-4484-A9C8-595AE885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85A"/>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5F7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F7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8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8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8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F78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F78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8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8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8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8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8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8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8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8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8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8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85A"/>
    <w:rPr>
      <w:rFonts w:eastAsiaTheme="majorEastAsia" w:cstheme="majorBidi"/>
      <w:color w:val="272727" w:themeColor="text1" w:themeTint="D8"/>
    </w:rPr>
  </w:style>
  <w:style w:type="paragraph" w:styleId="Title">
    <w:name w:val="Title"/>
    <w:basedOn w:val="Normal"/>
    <w:next w:val="Normal"/>
    <w:link w:val="TitleChar"/>
    <w:uiPriority w:val="10"/>
    <w:qFormat/>
    <w:rsid w:val="005F78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8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8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8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85A"/>
    <w:pPr>
      <w:spacing w:before="160"/>
      <w:jc w:val="center"/>
    </w:pPr>
    <w:rPr>
      <w:i/>
      <w:iCs/>
      <w:color w:val="404040" w:themeColor="text1" w:themeTint="BF"/>
    </w:rPr>
  </w:style>
  <w:style w:type="character" w:customStyle="1" w:styleId="QuoteChar">
    <w:name w:val="Quote Char"/>
    <w:basedOn w:val="DefaultParagraphFont"/>
    <w:link w:val="Quote"/>
    <w:uiPriority w:val="29"/>
    <w:rsid w:val="005F785A"/>
    <w:rPr>
      <w:i/>
      <w:iCs/>
      <w:color w:val="404040" w:themeColor="text1" w:themeTint="BF"/>
    </w:rPr>
  </w:style>
  <w:style w:type="paragraph" w:styleId="ListParagraph">
    <w:name w:val="List Paragraph"/>
    <w:basedOn w:val="Normal"/>
    <w:uiPriority w:val="34"/>
    <w:qFormat/>
    <w:rsid w:val="005F785A"/>
    <w:pPr>
      <w:ind w:left="720"/>
      <w:contextualSpacing/>
    </w:pPr>
  </w:style>
  <w:style w:type="character" w:styleId="IntenseEmphasis">
    <w:name w:val="Intense Emphasis"/>
    <w:basedOn w:val="DefaultParagraphFont"/>
    <w:uiPriority w:val="21"/>
    <w:qFormat/>
    <w:rsid w:val="005F785A"/>
    <w:rPr>
      <w:i/>
      <w:iCs/>
      <w:color w:val="0F4761" w:themeColor="accent1" w:themeShade="BF"/>
    </w:rPr>
  </w:style>
  <w:style w:type="paragraph" w:styleId="IntenseQuote">
    <w:name w:val="Intense Quote"/>
    <w:basedOn w:val="Normal"/>
    <w:next w:val="Normal"/>
    <w:link w:val="IntenseQuoteChar"/>
    <w:uiPriority w:val="30"/>
    <w:qFormat/>
    <w:rsid w:val="005F7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85A"/>
    <w:rPr>
      <w:i/>
      <w:iCs/>
      <w:color w:val="0F4761" w:themeColor="accent1" w:themeShade="BF"/>
    </w:rPr>
  </w:style>
  <w:style w:type="character" w:styleId="IntenseReference">
    <w:name w:val="Intense Reference"/>
    <w:basedOn w:val="DefaultParagraphFont"/>
    <w:uiPriority w:val="32"/>
    <w:qFormat/>
    <w:rsid w:val="005F785A"/>
    <w:rPr>
      <w:b/>
      <w:bCs/>
      <w:smallCaps/>
      <w:color w:val="0F4761" w:themeColor="accent1" w:themeShade="BF"/>
      <w:spacing w:val="5"/>
    </w:rPr>
  </w:style>
  <w:style w:type="table" w:customStyle="1" w:styleId="TableGrid1">
    <w:name w:val="Table Grid1"/>
    <w:basedOn w:val="TableNormal"/>
    <w:next w:val="TableGrid"/>
    <w:uiPriority w:val="39"/>
    <w:rsid w:val="005F785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7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785A"/>
    <w:rPr>
      <w:sz w:val="16"/>
      <w:szCs w:val="16"/>
    </w:rPr>
  </w:style>
  <w:style w:type="paragraph" w:styleId="CommentText">
    <w:name w:val="annotation text"/>
    <w:basedOn w:val="Normal"/>
    <w:link w:val="CommentTextChar"/>
    <w:uiPriority w:val="99"/>
    <w:unhideWhenUsed/>
    <w:rsid w:val="005F785A"/>
  </w:style>
  <w:style w:type="character" w:customStyle="1" w:styleId="CommentTextChar">
    <w:name w:val="Comment Text Char"/>
    <w:basedOn w:val="DefaultParagraphFont"/>
    <w:link w:val="CommentText"/>
    <w:uiPriority w:val="99"/>
    <w:rsid w:val="005F785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F785A"/>
    <w:rPr>
      <w:b/>
      <w:bCs/>
    </w:rPr>
  </w:style>
  <w:style w:type="character" w:customStyle="1" w:styleId="CommentSubjectChar">
    <w:name w:val="Comment Subject Char"/>
    <w:basedOn w:val="CommentTextChar"/>
    <w:link w:val="CommentSubject"/>
    <w:uiPriority w:val="99"/>
    <w:semiHidden/>
    <w:rsid w:val="005F785A"/>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DAA6EB5C853C4B8892819E962375C5" ma:contentTypeVersion="3" ma:contentTypeDescription="Create a new document." ma:contentTypeScope="" ma:versionID="2b007ae9af9415d61fd9118e6e8fec01">
  <xsd:schema xmlns:xsd="http://www.w3.org/2001/XMLSchema" xmlns:xs="http://www.w3.org/2001/XMLSchema" xmlns:p="http://schemas.microsoft.com/office/2006/metadata/properties" xmlns:ns2="7fe1ad91-7e54-41d7-b6f1-e9792568e577" targetNamespace="http://schemas.microsoft.com/office/2006/metadata/properties" ma:root="true" ma:fieldsID="a79e759a728e555d8ec7bac7d339187a" ns2:_="">
    <xsd:import namespace="7fe1ad91-7e54-41d7-b6f1-e9792568e57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1ad91-7e54-41d7-b6f1-e9792568e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BF1FC-2345-4549-A933-C82ED0A410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E98DD6-70BB-4D6C-8F35-37E3B4D0ECEC}">
  <ds:schemaRefs>
    <ds:schemaRef ds:uri="http://schemas.microsoft.com/sharepoint/v3/contenttype/forms"/>
  </ds:schemaRefs>
</ds:datastoreItem>
</file>

<file path=customXml/itemProps3.xml><?xml version="1.0" encoding="utf-8"?>
<ds:datastoreItem xmlns:ds="http://schemas.openxmlformats.org/officeDocument/2006/customXml" ds:itemID="{882F91D3-E430-41E7-B421-7998E2489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1ad91-7e54-41d7-b6f1-e9792568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464</Words>
  <Characters>2506</Characters>
  <Application>Microsoft Office Word</Application>
  <DocSecurity>0</DocSecurity>
  <Lines>208</Lines>
  <Paragraphs>134</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Murphy</dc:creator>
  <cp:keywords/>
  <dc:description/>
  <cp:lastModifiedBy>Karen Murphy</cp:lastModifiedBy>
  <cp:revision>4</cp:revision>
  <dcterms:created xsi:type="dcterms:W3CDTF">2026-06-01T15:06:00Z</dcterms:created>
  <dcterms:modified xsi:type="dcterms:W3CDTF">2026-06-02T11:58:00Z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0x0101008BDAA6EB5C853C4B8892819E962375C5</vt:lpwstr>
  </property>
  <property fmtid="{D5CDD505-2E9C-101B-9397-08002B2CF9AE}" pid="3" name="docLang">
    <vt:lpwstr>en</vt:lpwstr>
  </property>
</Properties>
</file>