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F711" w14:textId="0086674B" w:rsidR="009F3AD5" w:rsidRDefault="009F3AD5" w:rsidP="009F3AD5">
      <w:pPr>
        <w:pStyle w:val="Heading1"/>
        <w:rPr>
          <w:rFonts w:ascii="Arial" w:hAnsi="Arial" w:cs="Arial"/>
        </w:rPr>
      </w:pPr>
      <w:r>
        <w:rPr>
          <w:rFonts w:ascii="Arial" w:hAnsi="Arial" w:cs="Arial"/>
        </w:rPr>
        <w:t>Module Feedback Questionnaire</w:t>
      </w:r>
      <w:r w:rsidR="0092481A">
        <w:rPr>
          <w:rFonts w:ascii="Arial" w:hAnsi="Arial" w:cs="Arial"/>
        </w:rPr>
        <w:t xml:space="preserve"> (MFQ)</w:t>
      </w:r>
      <w:r>
        <w:rPr>
          <w:rFonts w:ascii="Arial" w:hAnsi="Arial" w:cs="Arial"/>
        </w:rPr>
        <w:t xml:space="preserve"> reports</w:t>
      </w:r>
    </w:p>
    <w:p w14:paraId="26EE2B53" w14:textId="283CAD68" w:rsidR="00F61E82" w:rsidRDefault="00E95A32" w:rsidP="009F3AD5">
      <w:pPr>
        <w:rPr>
          <w:rFonts w:ascii="Arial" w:hAnsi="Arial" w:cs="Arial"/>
        </w:rPr>
      </w:pPr>
      <w:r w:rsidRPr="00E95A32">
        <w:rPr>
          <w:rFonts w:ascii="Arial" w:hAnsi="Arial" w:cs="Arial"/>
        </w:rPr>
        <w:t>This guide explains how to access MFQ reports after questionnaires have closed. Reports become available on the Monday morning following the</w:t>
      </w:r>
      <w:r w:rsidR="00386626">
        <w:rPr>
          <w:rFonts w:ascii="Arial" w:hAnsi="Arial" w:cs="Arial"/>
        </w:rPr>
        <w:t xml:space="preserve"> closure of</w:t>
      </w:r>
      <w:r w:rsidRPr="00E95A32">
        <w:rPr>
          <w:rFonts w:ascii="Arial" w:hAnsi="Arial" w:cs="Arial"/>
        </w:rPr>
        <w:t xml:space="preserve"> </w:t>
      </w:r>
      <w:r w:rsidR="00144682">
        <w:rPr>
          <w:rFonts w:ascii="Arial" w:hAnsi="Arial" w:cs="Arial"/>
        </w:rPr>
        <w:t xml:space="preserve">the </w:t>
      </w:r>
      <w:r w:rsidRPr="00E95A32">
        <w:rPr>
          <w:rFonts w:ascii="Arial" w:hAnsi="Arial" w:cs="Arial"/>
        </w:rPr>
        <w:t>questionnaire.</w:t>
      </w:r>
      <w:r w:rsidR="00F61E82">
        <w:rPr>
          <w:rFonts w:ascii="Arial" w:hAnsi="Arial" w:cs="Arial"/>
        </w:rPr>
        <w:t xml:space="preserve"> </w:t>
      </w:r>
    </w:p>
    <w:p w14:paraId="1945DEDB" w14:textId="266BB8B6" w:rsidR="00E95A32" w:rsidRDefault="00F61E82" w:rsidP="009F3AD5">
      <w:pPr>
        <w:rPr>
          <w:rFonts w:ascii="Arial" w:hAnsi="Arial" w:cs="Arial"/>
        </w:rPr>
      </w:pPr>
      <w:r>
        <w:rPr>
          <w:rFonts w:ascii="Arial" w:hAnsi="Arial" w:cs="Arial"/>
        </w:rPr>
        <w:t>Visibility of reports is governed by role-based access as detailed in the section below</w:t>
      </w:r>
      <w:r w:rsidR="00EE15D1">
        <w:rPr>
          <w:rFonts w:ascii="Arial" w:hAnsi="Arial" w:cs="Arial"/>
        </w:rPr>
        <w:t xml:space="preserve"> -</w:t>
      </w:r>
      <w:r w:rsidR="00383397">
        <w:rPr>
          <w:rFonts w:ascii="Arial" w:hAnsi="Arial" w:cs="Arial"/>
        </w:rPr>
        <w:t xml:space="preserve"> </w:t>
      </w:r>
      <w:r w:rsidR="00826A25">
        <w:rPr>
          <w:rFonts w:ascii="Arial" w:hAnsi="Arial" w:cs="Arial"/>
          <w:b/>
          <w:bCs/>
        </w:rPr>
        <w:t>Report</w:t>
      </w:r>
      <w:r w:rsidR="00826A25" w:rsidRPr="00383397">
        <w:rPr>
          <w:rFonts w:ascii="Arial" w:hAnsi="Arial" w:cs="Arial"/>
          <w:b/>
          <w:bCs/>
        </w:rPr>
        <w:t xml:space="preserve"> </w:t>
      </w:r>
      <w:r w:rsidRPr="00383397">
        <w:rPr>
          <w:rFonts w:ascii="Arial" w:hAnsi="Arial" w:cs="Arial"/>
          <w:b/>
          <w:bCs/>
        </w:rPr>
        <w:t>access by role</w:t>
      </w:r>
      <w:r>
        <w:rPr>
          <w:rFonts w:ascii="Arial" w:hAnsi="Arial" w:cs="Arial"/>
        </w:rPr>
        <w:t xml:space="preserve">. </w:t>
      </w:r>
    </w:p>
    <w:p w14:paraId="16E00BA0" w14:textId="6BB95BC1" w:rsidR="00E95A32" w:rsidRPr="00E95A32" w:rsidRDefault="00E95A32" w:rsidP="00EE15D1">
      <w:pPr>
        <w:pStyle w:val="Heading2"/>
        <w:spacing w:after="120"/>
      </w:pPr>
      <w:r w:rsidRPr="00E95A32">
        <w:t>Access Reports</w:t>
      </w:r>
    </w:p>
    <w:p w14:paraId="2C2ABE83" w14:textId="7403F81F" w:rsidR="00E95A32" w:rsidRPr="00E95A32" w:rsidRDefault="00E95A32" w:rsidP="00E95A32">
      <w:pPr>
        <w:numPr>
          <w:ilvl w:val="0"/>
          <w:numId w:val="3"/>
        </w:numPr>
        <w:spacing w:after="0" w:line="240" w:lineRule="auto"/>
        <w:rPr>
          <w:rFonts w:ascii="Arial" w:hAnsi="Arial" w:cs="Arial"/>
        </w:rPr>
      </w:pPr>
      <w:r w:rsidRPr="00E95A32">
        <w:rPr>
          <w:rFonts w:ascii="Arial" w:hAnsi="Arial" w:cs="Arial"/>
        </w:rPr>
        <w:t xml:space="preserve">Log in to the </w:t>
      </w:r>
      <w:hyperlink r:id="rId11" w:history="1">
        <w:r w:rsidRPr="00CA2426">
          <w:rPr>
            <w:rStyle w:val="Hyperlink"/>
            <w:b/>
            <w:bCs/>
          </w:rPr>
          <w:t>Blue dashboard</w:t>
        </w:r>
      </w:hyperlink>
      <w:r w:rsidRPr="00E95A32">
        <w:rPr>
          <w:rFonts w:ascii="Arial" w:hAnsi="Arial" w:cs="Arial"/>
        </w:rPr>
        <w:t>.</w:t>
      </w:r>
    </w:p>
    <w:p w14:paraId="404326B8" w14:textId="77777777" w:rsidR="00E64A50" w:rsidRDefault="00E95A32" w:rsidP="00E64A50">
      <w:pPr>
        <w:numPr>
          <w:ilvl w:val="0"/>
          <w:numId w:val="3"/>
        </w:numPr>
        <w:spacing w:after="0" w:line="240" w:lineRule="auto"/>
        <w:rPr>
          <w:rFonts w:ascii="Arial" w:hAnsi="Arial" w:cs="Arial"/>
          <w:b/>
          <w:bCs/>
        </w:rPr>
      </w:pPr>
      <w:r w:rsidRPr="00E95A32">
        <w:rPr>
          <w:rFonts w:ascii="Arial" w:hAnsi="Arial" w:cs="Arial"/>
        </w:rPr>
        <w:t xml:space="preserve">Click </w:t>
      </w:r>
      <w:r w:rsidRPr="00E95A32">
        <w:rPr>
          <w:rFonts w:ascii="Arial" w:hAnsi="Arial" w:cs="Arial"/>
          <w:b/>
          <w:bCs/>
        </w:rPr>
        <w:t>Reports</w:t>
      </w:r>
      <w:r w:rsidRPr="00E95A32">
        <w:rPr>
          <w:rFonts w:ascii="Arial" w:hAnsi="Arial" w:cs="Arial"/>
        </w:rPr>
        <w:t xml:space="preserve"> </w:t>
      </w:r>
      <w:r w:rsidR="00F61E82">
        <w:rPr>
          <w:rFonts w:ascii="Arial" w:hAnsi="Arial" w:cs="Arial"/>
        </w:rPr>
        <w:t xml:space="preserve">at the top of the screen or </w:t>
      </w:r>
      <w:r w:rsidR="00F61E82" w:rsidRPr="00F61E82">
        <w:rPr>
          <w:rFonts w:ascii="Arial" w:hAnsi="Arial" w:cs="Arial"/>
          <w:b/>
          <w:bCs/>
        </w:rPr>
        <w:t>My Reports</w:t>
      </w:r>
      <w:r w:rsidR="00F61E82">
        <w:rPr>
          <w:rFonts w:ascii="Arial" w:hAnsi="Arial" w:cs="Arial"/>
          <w:b/>
          <w:bCs/>
        </w:rPr>
        <w:t xml:space="preserve"> </w:t>
      </w:r>
      <w:r w:rsidR="00F61E82">
        <w:rPr>
          <w:rFonts w:ascii="Arial" w:hAnsi="Arial" w:cs="Arial"/>
        </w:rPr>
        <w:t xml:space="preserve">further down the page. </w:t>
      </w:r>
      <w:r w:rsidR="00F61E82">
        <w:rPr>
          <w:rFonts w:ascii="Arial" w:hAnsi="Arial" w:cs="Arial"/>
          <w:b/>
          <w:bCs/>
        </w:rPr>
        <w:t xml:space="preserve"> </w:t>
      </w:r>
      <w:r w:rsidR="00F61E82" w:rsidRPr="00F61E82">
        <w:rPr>
          <w:rFonts w:ascii="Arial" w:hAnsi="Arial" w:cs="Arial"/>
          <w:b/>
          <w:bCs/>
        </w:rPr>
        <w:t xml:space="preserve"> </w:t>
      </w:r>
    </w:p>
    <w:p w14:paraId="56565EE0" w14:textId="2FD03EFB" w:rsidR="00BF56BE" w:rsidRPr="00E64A50" w:rsidRDefault="00BF56BE" w:rsidP="00E64A50">
      <w:pPr>
        <w:spacing w:after="0" w:line="240" w:lineRule="auto"/>
        <w:ind w:left="360"/>
        <w:rPr>
          <w:rFonts w:ascii="Arial" w:hAnsi="Arial" w:cs="Arial"/>
          <w:b/>
          <w:bCs/>
        </w:rPr>
      </w:pPr>
    </w:p>
    <w:p w14:paraId="15E3D484" w14:textId="54416979" w:rsidR="00E64A50" w:rsidRDefault="00E64A50" w:rsidP="007E5DDC">
      <w:pPr>
        <w:spacing w:line="259" w:lineRule="auto"/>
        <w:rPr>
          <w:b/>
          <w:bCs/>
        </w:rPr>
      </w:pPr>
      <w:r>
        <w:rPr>
          <w:b/>
          <w:bCs/>
          <w:noProof/>
        </w:rPr>
        <mc:AlternateContent>
          <mc:Choice Requires="wps">
            <w:drawing>
              <wp:anchor distT="0" distB="0" distL="114300" distR="114300" simplePos="0" relativeHeight="251658244" behindDoc="0" locked="0" layoutInCell="1" allowOverlap="1" wp14:anchorId="6C783194" wp14:editId="551E63D6">
                <wp:simplePos x="0" y="0"/>
                <wp:positionH relativeFrom="column">
                  <wp:posOffset>781050</wp:posOffset>
                </wp:positionH>
                <wp:positionV relativeFrom="paragraph">
                  <wp:posOffset>3411855</wp:posOffset>
                </wp:positionV>
                <wp:extent cx="752475" cy="314325"/>
                <wp:effectExtent l="0" t="0" r="28575" b="28575"/>
                <wp:wrapNone/>
                <wp:docPr id="1805432608" name="Oval 4" descr="My Reports highlighted on the screenshot"/>
                <wp:cNvGraphicFramePr/>
                <a:graphic xmlns:a="http://schemas.openxmlformats.org/drawingml/2006/main">
                  <a:graphicData uri="http://schemas.microsoft.com/office/word/2010/wordprocessingShape">
                    <wps:wsp>
                      <wps:cNvSpPr/>
                      <wps:spPr>
                        <a:xfrm>
                          <a:off x="0" y="0"/>
                          <a:ext cx="752475" cy="3143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558136" id="Oval 4" o:spid="_x0000_s1026" alt="My Reports highlighted on the screenshot" style="position:absolute;margin-left:61.5pt;margin-top:268.65pt;width:59.25pt;height:24.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" filled="f" strokecolor="red" strokeweight="1.5pt">
                <v:stroke joinstyle="miter"/>
              </v:oval>
            </w:pict>
          </mc:Fallback>
        </mc:AlternateContent>
      </w:r>
      <w:r>
        <w:rPr>
          <w:b/>
          <w:bCs/>
          <w:noProof/>
        </w:rPr>
        <mc:AlternateContent>
          <mc:Choice Requires="wps">
            <w:drawing>
              <wp:anchor distT="0" distB="0" distL="114300" distR="114300" simplePos="0" relativeHeight="251658243" behindDoc="0" locked="0" layoutInCell="1" allowOverlap="1" wp14:anchorId="179FD5A7" wp14:editId="456EC9A1">
                <wp:simplePos x="0" y="0"/>
                <wp:positionH relativeFrom="column">
                  <wp:posOffset>4076700</wp:posOffset>
                </wp:positionH>
                <wp:positionV relativeFrom="paragraph">
                  <wp:posOffset>11430</wp:posOffset>
                </wp:positionV>
                <wp:extent cx="730250" cy="314325"/>
                <wp:effectExtent l="0" t="0" r="12700" b="28575"/>
                <wp:wrapNone/>
                <wp:docPr id="160427705" name="Oval 3" descr="Reports highlighted on the Blue dashboard screenshot"/>
                <wp:cNvGraphicFramePr/>
                <a:graphic xmlns:a="http://schemas.openxmlformats.org/drawingml/2006/main">
                  <a:graphicData uri="http://schemas.microsoft.com/office/word/2010/wordprocessingShape">
                    <wps:wsp>
                      <wps:cNvSpPr/>
                      <wps:spPr>
                        <a:xfrm>
                          <a:off x="0" y="0"/>
                          <a:ext cx="730250" cy="3143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8A7BB" id="Oval 3" o:spid="_x0000_s1026" alt="Reports highlighted on the Blue dashboard screenshot" style="position:absolute;margin-left:321pt;margin-top:.9pt;width:57.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" filled="f" strokecolor="red" strokeweight="1.5pt">
                <v:stroke joinstyle="miter"/>
              </v:oval>
            </w:pict>
          </mc:Fallback>
        </mc:AlternateContent>
      </w:r>
      <w:r w:rsidRPr="00E64A50">
        <w:rPr>
          <w:b/>
          <w:bCs/>
          <w:noProof/>
        </w:rPr>
        <w:drawing>
          <wp:inline distT="0" distB="0" distL="0" distR="0" wp14:anchorId="6F272C08" wp14:editId="07FF4D4D">
            <wp:extent cx="5731510" cy="3707765"/>
            <wp:effectExtent l="0" t="0" r="2540" b="6985"/>
            <wp:docPr id="692861957" name="Picture 1" descr="A screenshot of the Blue dashboard showing Reports and My Report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61957" name="Picture 1" descr="A screenshot of the Blue dashboard showing Reports and My Reports highlighted."/>
                    <pic:cNvPicPr/>
                  </pic:nvPicPr>
                  <pic:blipFill>
                    <a:blip r:embed="rId12"/>
                    <a:stretch>
                      <a:fillRect/>
                    </a:stretch>
                  </pic:blipFill>
                  <pic:spPr>
                    <a:xfrm>
                      <a:off x="0" y="0"/>
                      <a:ext cx="5731510" cy="3707765"/>
                    </a:xfrm>
                    <a:prstGeom prst="rect">
                      <a:avLst/>
                    </a:prstGeom>
                  </pic:spPr>
                </pic:pic>
              </a:graphicData>
            </a:graphic>
          </wp:inline>
        </w:drawing>
      </w:r>
    </w:p>
    <w:p w14:paraId="2E769CBA" w14:textId="3AD54433" w:rsidR="005977E6" w:rsidRDefault="00E64A50" w:rsidP="00EE15D1">
      <w:pPr>
        <w:spacing w:after="120"/>
        <w:rPr>
          <w:rFonts w:ascii="Arial" w:hAnsi="Arial" w:cs="Arial"/>
        </w:rPr>
      </w:pPr>
      <w:r>
        <w:rPr>
          <w:b/>
          <w:bCs/>
        </w:rPr>
        <w:br/>
      </w:r>
      <w:r>
        <w:rPr>
          <w:rFonts w:ascii="Arial" w:hAnsi="Arial" w:cs="Arial"/>
        </w:rPr>
        <w:t>You will see a list of your</w:t>
      </w:r>
      <w:r w:rsidR="00383397">
        <w:rPr>
          <w:rFonts w:ascii="Arial" w:hAnsi="Arial" w:cs="Arial"/>
        </w:rPr>
        <w:t xml:space="preserve"> available</w:t>
      </w:r>
      <w:r>
        <w:rPr>
          <w:rFonts w:ascii="Arial" w:hAnsi="Arial" w:cs="Arial"/>
        </w:rPr>
        <w:t xml:space="preserve"> reports.</w:t>
      </w:r>
      <w:r w:rsidR="00E95A32" w:rsidRPr="00E95A32">
        <w:rPr>
          <w:rFonts w:ascii="Arial" w:hAnsi="Arial" w:cs="Arial"/>
        </w:rPr>
        <w:t xml:space="preserve"> </w:t>
      </w:r>
      <w:r w:rsidR="005977E6">
        <w:rPr>
          <w:rFonts w:ascii="Arial" w:hAnsi="Arial" w:cs="Arial"/>
        </w:rPr>
        <w:t xml:space="preserve">Use the </w:t>
      </w:r>
      <w:r w:rsidR="00E95A32" w:rsidRPr="00E95A32">
        <w:rPr>
          <w:rFonts w:ascii="Arial" w:hAnsi="Arial" w:cs="Arial"/>
          <w:b/>
          <w:bCs/>
        </w:rPr>
        <w:t>Search</w:t>
      </w:r>
      <w:r w:rsidR="00E95A32" w:rsidRPr="00E95A32">
        <w:rPr>
          <w:rFonts w:ascii="Arial" w:hAnsi="Arial" w:cs="Arial"/>
        </w:rPr>
        <w:t xml:space="preserve"> box</w:t>
      </w:r>
      <w:r>
        <w:rPr>
          <w:rFonts w:ascii="Arial" w:hAnsi="Arial" w:cs="Arial"/>
        </w:rPr>
        <w:t xml:space="preserve"> </w:t>
      </w:r>
      <w:r w:rsidR="005977E6">
        <w:rPr>
          <w:rFonts w:ascii="Arial" w:hAnsi="Arial" w:cs="Arial"/>
        </w:rPr>
        <w:t>to find specific reports by</w:t>
      </w:r>
      <w:r w:rsidR="00144682">
        <w:rPr>
          <w:rFonts w:ascii="Arial" w:hAnsi="Arial" w:cs="Arial"/>
        </w:rPr>
        <w:t>:</w:t>
      </w:r>
      <w:r w:rsidR="005977E6">
        <w:rPr>
          <w:rFonts w:ascii="Arial" w:hAnsi="Arial" w:cs="Arial"/>
        </w:rPr>
        <w:t xml:space="preserve"> </w:t>
      </w:r>
    </w:p>
    <w:p w14:paraId="52EF7688" w14:textId="22A63511" w:rsidR="005977E6" w:rsidRDefault="005977E6" w:rsidP="005977E6">
      <w:pPr>
        <w:pStyle w:val="ListParagraph"/>
        <w:numPr>
          <w:ilvl w:val="0"/>
          <w:numId w:val="8"/>
        </w:numPr>
        <w:rPr>
          <w:rFonts w:ascii="Arial" w:hAnsi="Arial" w:cs="Arial"/>
        </w:rPr>
      </w:pPr>
      <w:r>
        <w:rPr>
          <w:rFonts w:ascii="Arial" w:hAnsi="Arial" w:cs="Arial"/>
        </w:rPr>
        <w:t>M</w:t>
      </w:r>
      <w:r w:rsidR="00F61E82" w:rsidRPr="005977E6">
        <w:rPr>
          <w:rFonts w:ascii="Arial" w:hAnsi="Arial" w:cs="Arial"/>
        </w:rPr>
        <w:t>odule</w:t>
      </w:r>
      <w:r w:rsidR="00383397" w:rsidRPr="005977E6">
        <w:rPr>
          <w:rFonts w:ascii="Arial" w:hAnsi="Arial" w:cs="Arial"/>
        </w:rPr>
        <w:t xml:space="preserve"> number</w:t>
      </w:r>
      <w:r>
        <w:rPr>
          <w:rFonts w:ascii="Arial" w:hAnsi="Arial" w:cs="Arial"/>
        </w:rPr>
        <w:t xml:space="preserve"> or </w:t>
      </w:r>
      <w:r w:rsidR="00383397" w:rsidRPr="005977E6">
        <w:rPr>
          <w:rFonts w:ascii="Arial" w:hAnsi="Arial" w:cs="Arial"/>
        </w:rPr>
        <w:t>title</w:t>
      </w:r>
      <w:r w:rsidR="00F61E82" w:rsidRPr="005977E6">
        <w:rPr>
          <w:rFonts w:ascii="Arial" w:hAnsi="Arial" w:cs="Arial"/>
        </w:rPr>
        <w:t xml:space="preserve"> </w:t>
      </w:r>
    </w:p>
    <w:p w14:paraId="446DA51A" w14:textId="0D5984EA" w:rsidR="005977E6" w:rsidRDefault="00F61E82" w:rsidP="005977E6">
      <w:pPr>
        <w:pStyle w:val="ListParagraph"/>
        <w:numPr>
          <w:ilvl w:val="0"/>
          <w:numId w:val="8"/>
        </w:numPr>
        <w:rPr>
          <w:rFonts w:ascii="Arial" w:hAnsi="Arial" w:cs="Arial"/>
        </w:rPr>
      </w:pPr>
      <w:r w:rsidRPr="2C1210FB">
        <w:rPr>
          <w:rFonts w:ascii="Arial" w:hAnsi="Arial" w:cs="Arial"/>
        </w:rPr>
        <w:t>Department</w:t>
      </w:r>
      <w:r w:rsidR="7A455C13" w:rsidRPr="2C1210FB">
        <w:rPr>
          <w:rFonts w:ascii="Arial" w:hAnsi="Arial" w:cs="Arial"/>
        </w:rPr>
        <w:t xml:space="preserve"> or</w:t>
      </w:r>
      <w:r w:rsidRPr="2C1210FB">
        <w:rPr>
          <w:rFonts w:ascii="Arial" w:hAnsi="Arial" w:cs="Arial"/>
        </w:rPr>
        <w:t xml:space="preserve"> School</w:t>
      </w:r>
    </w:p>
    <w:p w14:paraId="6B14CFF0" w14:textId="5D4D55FD" w:rsidR="00E95A32" w:rsidRPr="005977E6" w:rsidRDefault="005977E6" w:rsidP="005977E6">
      <w:pPr>
        <w:pStyle w:val="ListParagraph"/>
        <w:numPr>
          <w:ilvl w:val="0"/>
          <w:numId w:val="8"/>
        </w:numPr>
        <w:rPr>
          <w:rFonts w:ascii="Arial" w:hAnsi="Arial" w:cs="Arial"/>
        </w:rPr>
      </w:pPr>
      <w:r>
        <w:rPr>
          <w:rFonts w:ascii="Arial" w:hAnsi="Arial" w:cs="Arial"/>
        </w:rPr>
        <w:t>A</w:t>
      </w:r>
      <w:r w:rsidR="00F61E82" w:rsidRPr="005977E6">
        <w:rPr>
          <w:rFonts w:ascii="Arial" w:hAnsi="Arial" w:cs="Arial"/>
        </w:rPr>
        <w:t xml:space="preserve">cademic year </w:t>
      </w:r>
      <w:r w:rsidR="00E64A50" w:rsidRPr="005977E6">
        <w:rPr>
          <w:rFonts w:ascii="Arial" w:hAnsi="Arial" w:cs="Arial"/>
        </w:rPr>
        <w:t>or</w:t>
      </w:r>
      <w:r w:rsidR="00383397" w:rsidRPr="005977E6">
        <w:rPr>
          <w:rFonts w:ascii="Arial" w:hAnsi="Arial" w:cs="Arial"/>
        </w:rPr>
        <w:t xml:space="preserve"> period</w:t>
      </w:r>
      <w:r>
        <w:rPr>
          <w:rFonts w:ascii="Arial" w:hAnsi="Arial" w:cs="Arial"/>
        </w:rPr>
        <w:t>, for example,</w:t>
      </w:r>
      <w:r w:rsidR="00383397" w:rsidRPr="005977E6">
        <w:rPr>
          <w:rFonts w:ascii="Arial" w:hAnsi="Arial" w:cs="Arial"/>
        </w:rPr>
        <w:t xml:space="preserve"> </w:t>
      </w:r>
      <w:r>
        <w:rPr>
          <w:rFonts w:ascii="Arial" w:hAnsi="Arial" w:cs="Arial"/>
        </w:rPr>
        <w:t>S1, S</w:t>
      </w:r>
      <w:r w:rsidR="00383397" w:rsidRPr="005977E6">
        <w:rPr>
          <w:rFonts w:ascii="Arial" w:hAnsi="Arial" w:cs="Arial"/>
        </w:rPr>
        <w:t>2</w:t>
      </w:r>
      <w:r>
        <w:rPr>
          <w:rFonts w:ascii="Arial" w:hAnsi="Arial" w:cs="Arial"/>
        </w:rPr>
        <w:t>, S</w:t>
      </w:r>
      <w:r w:rsidR="00383397" w:rsidRPr="005977E6">
        <w:rPr>
          <w:rFonts w:ascii="Arial" w:hAnsi="Arial" w:cs="Arial"/>
        </w:rPr>
        <w:t>ummer</w:t>
      </w:r>
      <w:r w:rsidR="00B731AE" w:rsidRPr="005977E6">
        <w:rPr>
          <w:rFonts w:ascii="Arial" w:hAnsi="Arial" w:cs="Arial"/>
        </w:rPr>
        <w:t>.</w:t>
      </w:r>
    </w:p>
    <w:p w14:paraId="187A2286" w14:textId="0E58B5B1" w:rsidR="00E95A32" w:rsidRPr="00EE15D1" w:rsidRDefault="00E95A32" w:rsidP="00EE15D1">
      <w:pPr>
        <w:spacing w:after="80"/>
        <w:rPr>
          <w:rFonts w:asciiTheme="majorHAnsi" w:eastAsiaTheme="majorEastAsia" w:hAnsiTheme="majorHAnsi" w:cstheme="majorBidi"/>
          <w:color w:val="0F4761" w:themeColor="accent1" w:themeShade="BF"/>
          <w:sz w:val="32"/>
          <w:szCs w:val="32"/>
        </w:rPr>
      </w:pPr>
      <w:r w:rsidRPr="005E6B61">
        <w:rPr>
          <w:rStyle w:val="Heading2Char"/>
        </w:rPr>
        <w:t>Filter Options</w:t>
      </w:r>
      <w:r w:rsidRPr="005E6B61">
        <w:rPr>
          <w:rStyle w:val="Heading2Char"/>
        </w:rPr>
        <w:br/>
      </w:r>
      <w:r w:rsidRPr="00E95A32">
        <w:rPr>
          <w:rFonts w:ascii="Arial" w:hAnsi="Arial" w:cs="Arial"/>
        </w:rPr>
        <w:t xml:space="preserve">You can refine </w:t>
      </w:r>
      <w:r w:rsidR="00B731AE">
        <w:rPr>
          <w:rFonts w:ascii="Arial" w:hAnsi="Arial" w:cs="Arial"/>
        </w:rPr>
        <w:t>the displayed reports</w:t>
      </w:r>
      <w:r w:rsidRPr="00E95A32">
        <w:rPr>
          <w:rFonts w:ascii="Arial" w:hAnsi="Arial" w:cs="Arial"/>
        </w:rPr>
        <w:t xml:space="preserve"> using the following filters:</w:t>
      </w:r>
    </w:p>
    <w:p w14:paraId="208B3DBB" w14:textId="3AA5F218" w:rsidR="00E95A32" w:rsidRPr="00E95A32" w:rsidRDefault="00E95A32" w:rsidP="00E95A32">
      <w:pPr>
        <w:numPr>
          <w:ilvl w:val="0"/>
          <w:numId w:val="4"/>
        </w:numPr>
        <w:tabs>
          <w:tab w:val="num" w:pos="720"/>
        </w:tabs>
        <w:spacing w:after="0"/>
        <w:rPr>
          <w:rFonts w:ascii="Arial" w:hAnsi="Arial" w:cs="Arial"/>
        </w:rPr>
      </w:pPr>
      <w:r w:rsidRPr="00E95A32">
        <w:rPr>
          <w:rFonts w:ascii="Arial" w:hAnsi="Arial" w:cs="Arial"/>
          <w:b/>
          <w:bCs/>
        </w:rPr>
        <w:t>Category</w:t>
      </w:r>
      <w:r w:rsidRPr="00E95A32">
        <w:rPr>
          <w:rFonts w:ascii="Arial" w:hAnsi="Arial" w:cs="Arial"/>
        </w:rPr>
        <w:t xml:space="preserve">: by questionnaire or </w:t>
      </w:r>
      <w:r w:rsidR="00B731AE">
        <w:rPr>
          <w:rFonts w:ascii="Arial" w:hAnsi="Arial" w:cs="Arial"/>
        </w:rPr>
        <w:t xml:space="preserve">report level, for example, </w:t>
      </w:r>
      <w:r w:rsidRPr="00E95A32">
        <w:rPr>
          <w:rFonts w:ascii="Arial" w:hAnsi="Arial" w:cs="Arial"/>
        </w:rPr>
        <w:t>School</w:t>
      </w:r>
      <w:r>
        <w:rPr>
          <w:rFonts w:ascii="Arial" w:hAnsi="Arial" w:cs="Arial"/>
        </w:rPr>
        <w:t xml:space="preserve">, </w:t>
      </w:r>
      <w:r w:rsidRPr="00E95A32">
        <w:rPr>
          <w:rFonts w:ascii="Arial" w:hAnsi="Arial" w:cs="Arial"/>
        </w:rPr>
        <w:t>Department</w:t>
      </w:r>
      <w:r w:rsidR="00B731AE">
        <w:rPr>
          <w:rFonts w:ascii="Arial" w:hAnsi="Arial" w:cs="Arial"/>
        </w:rPr>
        <w:t xml:space="preserve"> or module, depending on your access permissions</w:t>
      </w:r>
    </w:p>
    <w:p w14:paraId="18CBFA9D" w14:textId="6A985378" w:rsidR="00E95A32" w:rsidRPr="00E95A32" w:rsidRDefault="00E95A32" w:rsidP="00E95A32">
      <w:pPr>
        <w:numPr>
          <w:ilvl w:val="0"/>
          <w:numId w:val="4"/>
        </w:numPr>
        <w:tabs>
          <w:tab w:val="num" w:pos="720"/>
        </w:tabs>
        <w:spacing w:after="0"/>
        <w:rPr>
          <w:rFonts w:ascii="Arial" w:hAnsi="Arial" w:cs="Arial"/>
        </w:rPr>
      </w:pPr>
      <w:r w:rsidRPr="00E95A32">
        <w:rPr>
          <w:rFonts w:ascii="Arial" w:hAnsi="Arial" w:cs="Arial"/>
          <w:b/>
          <w:bCs/>
        </w:rPr>
        <w:t>Date range</w:t>
      </w:r>
      <w:r w:rsidRPr="00E95A32">
        <w:rPr>
          <w:rFonts w:ascii="Arial" w:hAnsi="Arial" w:cs="Arial"/>
        </w:rPr>
        <w:t xml:space="preserve">: dates when </w:t>
      </w:r>
      <w:r w:rsidR="00B731AE">
        <w:rPr>
          <w:rFonts w:ascii="Arial" w:hAnsi="Arial" w:cs="Arial"/>
        </w:rPr>
        <w:t xml:space="preserve">reports </w:t>
      </w:r>
      <w:r w:rsidRPr="00E95A32">
        <w:rPr>
          <w:rFonts w:ascii="Arial" w:hAnsi="Arial" w:cs="Arial"/>
        </w:rPr>
        <w:t xml:space="preserve">were </w:t>
      </w:r>
      <w:r w:rsidR="00B731AE">
        <w:rPr>
          <w:rFonts w:ascii="Arial" w:hAnsi="Arial" w:cs="Arial"/>
        </w:rPr>
        <w:t>published</w:t>
      </w:r>
    </w:p>
    <w:p w14:paraId="645A1E0B" w14:textId="57D8CD5C" w:rsidR="00E95A32" w:rsidRPr="00E95A32" w:rsidRDefault="00E95A32" w:rsidP="00E95A32">
      <w:pPr>
        <w:numPr>
          <w:ilvl w:val="0"/>
          <w:numId w:val="4"/>
        </w:numPr>
        <w:tabs>
          <w:tab w:val="num" w:pos="720"/>
        </w:tabs>
        <w:spacing w:after="0"/>
        <w:rPr>
          <w:rFonts w:ascii="Arial" w:hAnsi="Arial" w:cs="Arial"/>
        </w:rPr>
      </w:pPr>
      <w:r w:rsidRPr="00E95A32">
        <w:rPr>
          <w:rFonts w:ascii="Arial" w:hAnsi="Arial" w:cs="Arial"/>
          <w:b/>
          <w:bCs/>
        </w:rPr>
        <w:lastRenderedPageBreak/>
        <w:t>Availability</w:t>
      </w:r>
      <w:r w:rsidRPr="00E95A32">
        <w:rPr>
          <w:rFonts w:ascii="Arial" w:hAnsi="Arial" w:cs="Arial"/>
        </w:rPr>
        <w:t xml:space="preserve">: current or archived </w:t>
      </w:r>
      <w:r w:rsidR="00B731AE">
        <w:rPr>
          <w:rFonts w:ascii="Arial" w:hAnsi="Arial" w:cs="Arial"/>
        </w:rPr>
        <w:t>reports</w:t>
      </w:r>
    </w:p>
    <w:p w14:paraId="703F70FF" w14:textId="18F0BB1B" w:rsidR="00E95A32" w:rsidRPr="00E95A32" w:rsidRDefault="00E95A32" w:rsidP="00E95A32">
      <w:pPr>
        <w:numPr>
          <w:ilvl w:val="0"/>
          <w:numId w:val="4"/>
        </w:numPr>
        <w:tabs>
          <w:tab w:val="num" w:pos="720"/>
        </w:tabs>
        <w:spacing w:after="0"/>
        <w:rPr>
          <w:rFonts w:ascii="Arial" w:hAnsi="Arial" w:cs="Arial"/>
        </w:rPr>
      </w:pPr>
      <w:r w:rsidRPr="00E95A32">
        <w:rPr>
          <w:rFonts w:ascii="Arial" w:hAnsi="Arial" w:cs="Arial"/>
          <w:b/>
          <w:bCs/>
        </w:rPr>
        <w:t xml:space="preserve">My </w:t>
      </w:r>
      <w:r w:rsidR="0016310D">
        <w:rPr>
          <w:rFonts w:ascii="Arial" w:hAnsi="Arial" w:cs="Arial"/>
          <w:b/>
          <w:bCs/>
        </w:rPr>
        <w:t>r</w:t>
      </w:r>
      <w:r w:rsidRPr="00E95A32">
        <w:rPr>
          <w:rFonts w:ascii="Arial" w:hAnsi="Arial" w:cs="Arial"/>
          <w:b/>
          <w:bCs/>
        </w:rPr>
        <w:t>eports filters</w:t>
      </w:r>
      <w:r w:rsidRPr="00E95A32">
        <w:rPr>
          <w:rFonts w:ascii="Arial" w:hAnsi="Arial" w:cs="Arial"/>
        </w:rPr>
        <w:t xml:space="preserve">: </w:t>
      </w:r>
      <w:r w:rsidR="005977E6">
        <w:rPr>
          <w:rFonts w:ascii="Arial" w:hAnsi="Arial" w:cs="Arial"/>
        </w:rPr>
        <w:t>after selecti</w:t>
      </w:r>
      <w:r w:rsidR="00144682">
        <w:rPr>
          <w:rFonts w:ascii="Arial" w:hAnsi="Arial" w:cs="Arial"/>
        </w:rPr>
        <w:t>ng your</w:t>
      </w:r>
      <w:r w:rsidR="005977E6">
        <w:rPr>
          <w:rFonts w:ascii="Arial" w:hAnsi="Arial" w:cs="Arial"/>
        </w:rPr>
        <w:t xml:space="preserve"> filter options, click </w:t>
      </w:r>
      <w:r w:rsidR="005977E6" w:rsidRPr="00524F5F">
        <w:rPr>
          <w:rFonts w:ascii="Arial" w:hAnsi="Arial" w:cs="Arial"/>
          <w:b/>
          <w:bCs/>
        </w:rPr>
        <w:t>Sa</w:t>
      </w:r>
      <w:r w:rsidR="00B731AE" w:rsidRPr="0087386C">
        <w:rPr>
          <w:rFonts w:ascii="Arial" w:hAnsi="Arial" w:cs="Arial"/>
          <w:b/>
          <w:bCs/>
        </w:rPr>
        <w:t>ve</w:t>
      </w:r>
      <w:r w:rsidR="00B731AE" w:rsidRPr="00F5387F">
        <w:rPr>
          <w:rFonts w:ascii="Arial" w:hAnsi="Arial" w:cs="Arial"/>
          <w:b/>
          <w:bCs/>
        </w:rPr>
        <w:t xml:space="preserve"> filters</w:t>
      </w:r>
      <w:r w:rsidR="00B731AE" w:rsidRPr="00B731AE">
        <w:rPr>
          <w:rFonts w:ascii="Arial" w:hAnsi="Arial" w:cs="Arial"/>
        </w:rPr>
        <w:t xml:space="preserve"> on the right to </w:t>
      </w:r>
      <w:r w:rsidR="005977E6">
        <w:rPr>
          <w:rFonts w:ascii="Arial" w:hAnsi="Arial" w:cs="Arial"/>
        </w:rPr>
        <w:t>reuse the</w:t>
      </w:r>
      <w:r w:rsidR="00144682">
        <w:rPr>
          <w:rFonts w:ascii="Arial" w:hAnsi="Arial" w:cs="Arial"/>
        </w:rPr>
        <w:t>m</w:t>
      </w:r>
      <w:r w:rsidR="005977E6">
        <w:rPr>
          <w:rFonts w:ascii="Arial" w:hAnsi="Arial" w:cs="Arial"/>
        </w:rPr>
        <w:t xml:space="preserve"> in the future</w:t>
      </w:r>
      <w:r w:rsidR="00F5387F">
        <w:rPr>
          <w:rFonts w:ascii="Arial" w:hAnsi="Arial" w:cs="Arial"/>
        </w:rPr>
        <w:t>.</w:t>
      </w:r>
    </w:p>
    <w:p w14:paraId="0395176D" w14:textId="422F4691" w:rsidR="00E95A32" w:rsidRDefault="00A157B4" w:rsidP="005977E6">
      <w:pPr>
        <w:spacing w:after="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D85E990" wp14:editId="66943248">
                <wp:simplePos x="0" y="0"/>
                <wp:positionH relativeFrom="column">
                  <wp:posOffset>873125</wp:posOffset>
                </wp:positionH>
                <wp:positionV relativeFrom="paragraph">
                  <wp:posOffset>207010</wp:posOffset>
                </wp:positionV>
                <wp:extent cx="1212850" cy="336550"/>
                <wp:effectExtent l="0" t="0" r="25400" b="25400"/>
                <wp:wrapNone/>
                <wp:docPr id="1739610465" name="Oval 3" descr="The Search function highlighted on the Blue dashboard screenshot"/>
                <wp:cNvGraphicFramePr/>
                <a:graphic xmlns:a="http://schemas.openxmlformats.org/drawingml/2006/main">
                  <a:graphicData uri="http://schemas.microsoft.com/office/word/2010/wordprocessingShape">
                    <wps:wsp>
                      <wps:cNvSpPr/>
                      <wps:spPr>
                        <a:xfrm>
                          <a:off x="0" y="0"/>
                          <a:ext cx="1212850" cy="336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2594572" id="Oval 3" o:spid="_x0000_s1026" alt="The Search function highlighted on the Blue dashboard screenshot" style="position:absolute;margin-left:68.75pt;margin-top:16.3pt;width:95.5pt;height:2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" filled="f" strokecolor="red" strokeweight="1.5pt">
                <v:stroke joinstyle="miter"/>
              </v:oval>
            </w:pict>
          </mc:Fallback>
        </mc:AlternateContent>
      </w:r>
    </w:p>
    <w:p w14:paraId="25204DE7" w14:textId="61DEFA25" w:rsidR="007E5DDC" w:rsidRDefault="00F5387F" w:rsidP="009F3AD5">
      <w:pPr>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19036EA3" wp14:editId="69FBE8C7">
                <wp:simplePos x="0" y="0"/>
                <wp:positionH relativeFrom="column">
                  <wp:posOffset>4718050</wp:posOffset>
                </wp:positionH>
                <wp:positionV relativeFrom="paragraph">
                  <wp:posOffset>415290</wp:posOffset>
                </wp:positionV>
                <wp:extent cx="723900" cy="349250"/>
                <wp:effectExtent l="0" t="0" r="19050" b="12700"/>
                <wp:wrapNone/>
                <wp:docPr id="501598425" name="Oval 1" descr="Save Filters highlighted on the Blue dashboard screenshot"/>
                <wp:cNvGraphicFramePr/>
                <a:graphic xmlns:a="http://schemas.openxmlformats.org/drawingml/2006/main">
                  <a:graphicData uri="http://schemas.microsoft.com/office/word/2010/wordprocessingShape">
                    <wps:wsp>
                      <wps:cNvSpPr/>
                      <wps:spPr>
                        <a:xfrm>
                          <a:off x="0" y="0"/>
                          <a:ext cx="723900" cy="3492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763A76" id="Oval 1" o:spid="_x0000_s1026" alt="Save Filters highlighted on the Blue dashboard screenshot" style="position:absolute;margin-left:371.5pt;margin-top:32.7pt;width:57pt;height:2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" filled="f" strokecolor="red" strokeweight="1.5pt">
                <v:stroke joinstyle="miter"/>
              </v:oval>
            </w:pict>
          </mc:Fallback>
        </mc:AlternateContent>
      </w:r>
      <w:r w:rsidR="00E95A32">
        <w:rPr>
          <w:rFonts w:ascii="Arial" w:hAnsi="Arial" w:cs="Arial"/>
          <w:noProof/>
        </w:rPr>
        <mc:AlternateContent>
          <mc:Choice Requires="wps">
            <w:drawing>
              <wp:anchor distT="0" distB="0" distL="114300" distR="114300" simplePos="0" relativeHeight="251658241" behindDoc="0" locked="0" layoutInCell="1" allowOverlap="1" wp14:anchorId="09C0F5DD" wp14:editId="64753C7B">
                <wp:simplePos x="0" y="0"/>
                <wp:positionH relativeFrom="column">
                  <wp:posOffset>717550</wp:posOffset>
                </wp:positionH>
                <wp:positionV relativeFrom="paragraph">
                  <wp:posOffset>385445</wp:posOffset>
                </wp:positionV>
                <wp:extent cx="2901950" cy="349250"/>
                <wp:effectExtent l="0" t="0" r="12700" b="12700"/>
                <wp:wrapNone/>
                <wp:docPr id="684459855" name="Rectangle 4" descr="Category, Date range, Availabvility and My reports filters highlighted on the Blue dashboard screenshot"/>
                <wp:cNvGraphicFramePr/>
                <a:graphic xmlns:a="http://schemas.openxmlformats.org/drawingml/2006/main">
                  <a:graphicData uri="http://schemas.microsoft.com/office/word/2010/wordprocessingShape">
                    <wps:wsp>
                      <wps:cNvSpPr/>
                      <wps:spPr>
                        <a:xfrm>
                          <a:off x="0" y="0"/>
                          <a:ext cx="2901950" cy="3492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016F6" id="Rectangle 4" o:spid="_x0000_s1026" alt="Category, Date range, Availabvility and My reports filters highlighted on the Blue dashboard screenshot" style="position:absolute;margin-left:56.5pt;margin-top:30.35pt;width:228.5pt;height: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" filled="f" strokecolor="red" strokeweight="1.5pt"/>
            </w:pict>
          </mc:Fallback>
        </mc:AlternateContent>
      </w:r>
      <w:r w:rsidR="00065928" w:rsidRPr="00065928">
        <w:rPr>
          <w:rFonts w:ascii="Arial" w:hAnsi="Arial" w:cs="Arial"/>
          <w:noProof/>
        </w:rPr>
        <w:drawing>
          <wp:inline distT="0" distB="0" distL="0" distR="0" wp14:anchorId="4EE82B9E" wp14:editId="19EDA0F8">
            <wp:extent cx="5933596" cy="1743075"/>
            <wp:effectExtent l="0" t="0" r="0" b="0"/>
            <wp:docPr id="1941710828" name="Picture 1" descr="A screenshot of the Reports section in Blue highlighting the Search box and options for Category, Date Range, Availability and My reports 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10828" name="Picture 1" descr="A screenshot of the Reports section in Blue highlighting the Search box and options for Category, Date Range, Availability and My reports filters."/>
                    <pic:cNvPicPr/>
                  </pic:nvPicPr>
                  <pic:blipFill rotWithShape="1">
                    <a:blip r:embed="rId13"/>
                    <a:srcRect t="1417" r="966" b="36374"/>
                    <a:stretch>
                      <a:fillRect/>
                    </a:stretch>
                  </pic:blipFill>
                  <pic:spPr bwMode="auto">
                    <a:xfrm>
                      <a:off x="0" y="0"/>
                      <a:ext cx="5943875" cy="1746095"/>
                    </a:xfrm>
                    <a:prstGeom prst="rect">
                      <a:avLst/>
                    </a:prstGeom>
                    <a:ln>
                      <a:noFill/>
                    </a:ln>
                    <a:extLst>
                      <a:ext uri="{53640926-AAD7-44D8-BBD7-CCE9431645EC}">
                        <a14:shadowObscured xmlns:a14="http://schemas.microsoft.com/office/drawing/2010/main"/>
                      </a:ext>
                    </a:extLst>
                  </pic:spPr>
                </pic:pic>
              </a:graphicData>
            </a:graphic>
          </wp:inline>
        </w:drawing>
      </w:r>
    </w:p>
    <w:p w14:paraId="77E6040D" w14:textId="1C7523AD" w:rsidR="007E5DDC" w:rsidRDefault="00D6184A" w:rsidP="00EE15D1">
      <w:pPr>
        <w:pStyle w:val="Heading2"/>
        <w:spacing w:after="120"/>
      </w:pPr>
      <w:r>
        <w:t>R</w:t>
      </w:r>
      <w:r w:rsidR="001C460C">
        <w:t>eviewing and downloading reports</w:t>
      </w:r>
    </w:p>
    <w:p w14:paraId="3D50FEDB" w14:textId="17D9ADF3" w:rsidR="00D6184A" w:rsidRDefault="00D6184A" w:rsidP="001D09D2">
      <w:pPr>
        <w:pStyle w:val="ListParagraph"/>
        <w:numPr>
          <w:ilvl w:val="0"/>
          <w:numId w:val="7"/>
        </w:numPr>
        <w:rPr>
          <w:rFonts w:ascii="Arial" w:hAnsi="Arial" w:cs="Arial"/>
        </w:rPr>
      </w:pPr>
      <w:r w:rsidRPr="001D09D2">
        <w:rPr>
          <w:rFonts w:ascii="Arial" w:hAnsi="Arial" w:cs="Arial"/>
        </w:rPr>
        <w:t xml:space="preserve">Reports can be </w:t>
      </w:r>
      <w:r w:rsidR="00F5387F">
        <w:rPr>
          <w:rFonts w:ascii="Arial" w:hAnsi="Arial" w:cs="Arial"/>
        </w:rPr>
        <w:t xml:space="preserve">viewed online or downloaded </w:t>
      </w:r>
      <w:r w:rsidRPr="001D09D2">
        <w:rPr>
          <w:rFonts w:ascii="Arial" w:hAnsi="Arial" w:cs="Arial"/>
        </w:rPr>
        <w:t xml:space="preserve">in pdf and csv formats </w:t>
      </w:r>
    </w:p>
    <w:p w14:paraId="02A73C70" w14:textId="0CA1E52B" w:rsidR="00D6184A" w:rsidRPr="00DC1E44" w:rsidRDefault="00F5387F" w:rsidP="00DC1E44">
      <w:pPr>
        <w:pStyle w:val="ListParagraph"/>
        <w:numPr>
          <w:ilvl w:val="0"/>
          <w:numId w:val="7"/>
        </w:numPr>
        <w:rPr>
          <w:rFonts w:ascii="Arial" w:hAnsi="Arial" w:cs="Arial"/>
        </w:rPr>
      </w:pPr>
      <w:r>
        <w:rPr>
          <w:rFonts w:ascii="Arial" w:hAnsi="Arial" w:cs="Arial"/>
        </w:rPr>
        <w:t xml:space="preserve">Each report includes a coversheet summarising how to interpret the </w:t>
      </w:r>
      <w:r w:rsidR="00035F7A">
        <w:rPr>
          <w:rFonts w:ascii="Arial" w:hAnsi="Arial" w:cs="Arial"/>
        </w:rPr>
        <w:t xml:space="preserve">data and </w:t>
      </w:r>
      <w:r>
        <w:rPr>
          <w:rFonts w:ascii="Arial" w:hAnsi="Arial" w:cs="Arial"/>
        </w:rPr>
        <w:t xml:space="preserve">analysis. </w:t>
      </w:r>
    </w:p>
    <w:p w14:paraId="07DE82D8" w14:textId="6E899361" w:rsidR="00DC1E44" w:rsidRPr="00DC1E44" w:rsidRDefault="00DC1E44" w:rsidP="00DC1E44">
      <w:pPr>
        <w:rPr>
          <w:rFonts w:ascii="Arial" w:hAnsi="Arial" w:cs="Arial"/>
        </w:rPr>
      </w:pPr>
      <w:r w:rsidRPr="00DC1E44">
        <w:rPr>
          <w:rFonts w:ascii="Arial" w:hAnsi="Arial" w:cs="Arial"/>
        </w:rPr>
        <w:t xml:space="preserve">Please note that when downloading data in a csv format the results are duplicated due to how the data is held within the Explorance Blue system. As such you should look to remove these duplicates before using the csv export for local analysis. </w:t>
      </w:r>
      <w:r w:rsidR="00E05406" w:rsidRPr="00E05406">
        <w:rPr>
          <w:rFonts w:ascii="Arial" w:hAnsi="Arial" w:cs="Arial"/>
        </w:rPr>
        <w:t>To do it, navigate to the first column ('Secondary Subject ID') which lists all lecturers/ tutors associated with the module, and filter out multiple IDs to only display one (any) staff ID.</w:t>
      </w:r>
    </w:p>
    <w:p w14:paraId="37EFE5BC" w14:textId="094D3185" w:rsidR="00A157B4" w:rsidRPr="009F3AD5" w:rsidRDefault="00DC1E44" w:rsidP="00D6184A">
      <w:pPr>
        <w:rPr>
          <w:rFonts w:ascii="Arial" w:hAnsi="Arial" w:cs="Arial"/>
        </w:rPr>
      </w:pPr>
      <w:r w:rsidRPr="00DC1E44">
        <w:rPr>
          <w:rFonts w:ascii="Arial" w:hAnsi="Arial" w:cs="Arial"/>
        </w:rPr>
        <w:t xml:space="preserve">Further questions on how these reports are generated, the calculations within, or support for further analysis can be sent to </w:t>
      </w:r>
      <w:hyperlink r:id="rId14" w:tgtFrame="_blank" w:tooltip="mailto:mfqsupport@st-andrews.ac.uk" w:history="1">
        <w:r w:rsidRPr="00DC1E44">
          <w:rPr>
            <w:rStyle w:val="Hyperlink"/>
            <w:rFonts w:ascii="Arial" w:hAnsi="Arial" w:cs="Arial"/>
          </w:rPr>
          <w:t>mfqsupport@st-andrews.ac.uk</w:t>
        </w:r>
      </w:hyperlink>
      <w:r w:rsidRPr="00DC1E44">
        <w:rPr>
          <w:rFonts w:ascii="Arial" w:hAnsi="Arial" w:cs="Arial"/>
        </w:rPr>
        <w:t>.</w:t>
      </w:r>
    </w:p>
    <w:p w14:paraId="3CEA4763" w14:textId="3555CE85" w:rsidR="00D6184A" w:rsidRDefault="001C460C" w:rsidP="00EE15D1">
      <w:pPr>
        <w:pStyle w:val="Heading2"/>
        <w:spacing w:after="120"/>
      </w:pPr>
      <w:r>
        <w:t>R</w:t>
      </w:r>
      <w:r w:rsidR="00D6184A">
        <w:t>eport</w:t>
      </w:r>
      <w:r>
        <w:t xml:space="preserve"> access by role</w:t>
      </w:r>
    </w:p>
    <w:p w14:paraId="7B8BD16F" w14:textId="580FAA4D" w:rsidR="00196B3D" w:rsidRDefault="00D6184A" w:rsidP="009F3AD5">
      <w:pPr>
        <w:rPr>
          <w:rFonts w:ascii="Arial" w:hAnsi="Arial" w:cs="Arial"/>
        </w:rPr>
      </w:pPr>
      <w:r>
        <w:rPr>
          <w:rFonts w:ascii="Arial" w:hAnsi="Arial" w:cs="Arial"/>
        </w:rPr>
        <w:t xml:space="preserve">Access to reports </w:t>
      </w:r>
      <w:r w:rsidR="001C460C">
        <w:rPr>
          <w:rFonts w:ascii="Arial" w:hAnsi="Arial" w:cs="Arial"/>
        </w:rPr>
        <w:t>depends on your rol</w:t>
      </w:r>
      <w:r w:rsidR="00F5387F">
        <w:rPr>
          <w:rFonts w:ascii="Arial" w:hAnsi="Arial" w:cs="Arial"/>
        </w:rPr>
        <w:t xml:space="preserve">e(s) as defined in MMS. </w:t>
      </w:r>
    </w:p>
    <w:tbl>
      <w:tblPr>
        <w:tblStyle w:val="GridTable6Colorful-Accent4"/>
        <w:tblW w:w="8217" w:type="dxa"/>
        <w:tblLayout w:type="fixed"/>
        <w:tblLook w:val="0420" w:firstRow="1" w:lastRow="0" w:firstColumn="0" w:lastColumn="0" w:noHBand="0" w:noVBand="1"/>
      </w:tblPr>
      <w:tblGrid>
        <w:gridCol w:w="2405"/>
        <w:gridCol w:w="1418"/>
        <w:gridCol w:w="1417"/>
        <w:gridCol w:w="1559"/>
        <w:gridCol w:w="1418"/>
      </w:tblGrid>
      <w:tr w:rsidR="00F91F4F" w:rsidRPr="00A157B4" w14:paraId="44B056F6" w14:textId="77777777" w:rsidTr="00F91F4F">
        <w:trPr>
          <w:cnfStyle w:val="100000000000" w:firstRow="1" w:lastRow="0" w:firstColumn="0" w:lastColumn="0" w:oddVBand="0" w:evenVBand="0" w:oddHBand="0" w:evenHBand="0" w:firstRowFirstColumn="0" w:firstRowLastColumn="0" w:lastRowFirstColumn="0" w:lastRowLastColumn="0"/>
          <w:trHeight w:val="285"/>
        </w:trPr>
        <w:tc>
          <w:tcPr>
            <w:tcW w:w="2405" w:type="dxa"/>
          </w:tcPr>
          <w:p w14:paraId="2AFA044A" w14:textId="7E3F5511" w:rsidR="00F91F4F" w:rsidRPr="00A157B4" w:rsidRDefault="00F91F4F" w:rsidP="00987156">
            <w:pPr>
              <w:pStyle w:val="Heading3"/>
              <w:rPr>
                <w:rFonts w:ascii="Arial" w:hAnsi="Arial" w:cs="Arial"/>
                <w:b w:val="0"/>
                <w:bCs w:val="0"/>
                <w:color w:val="auto"/>
                <w:sz w:val="22"/>
                <w:szCs w:val="22"/>
              </w:rPr>
            </w:pPr>
            <w:r w:rsidRPr="00A157B4">
              <w:rPr>
                <w:rFonts w:ascii="Arial" w:hAnsi="Arial" w:cs="Arial"/>
                <w:color w:val="auto"/>
                <w:sz w:val="22"/>
                <w:szCs w:val="22"/>
              </w:rPr>
              <w:t>Report level</w:t>
            </w:r>
          </w:p>
        </w:tc>
        <w:tc>
          <w:tcPr>
            <w:tcW w:w="1418" w:type="dxa"/>
          </w:tcPr>
          <w:p w14:paraId="54834C25" w14:textId="3C245C26" w:rsidR="00F91F4F" w:rsidRPr="00A157B4" w:rsidRDefault="00F91F4F" w:rsidP="00987156">
            <w:pPr>
              <w:pStyle w:val="Heading3"/>
              <w:rPr>
                <w:rFonts w:ascii="Arial" w:hAnsi="Arial" w:cs="Arial"/>
                <w:b w:val="0"/>
                <w:bCs w:val="0"/>
                <w:color w:val="auto"/>
                <w:sz w:val="22"/>
                <w:szCs w:val="22"/>
              </w:rPr>
            </w:pPr>
            <w:r w:rsidRPr="00A157B4">
              <w:rPr>
                <w:rFonts w:ascii="Arial" w:hAnsi="Arial" w:cs="Arial"/>
                <w:color w:val="auto"/>
                <w:sz w:val="22"/>
                <w:szCs w:val="22"/>
              </w:rPr>
              <w:t>Module</w:t>
            </w:r>
          </w:p>
        </w:tc>
        <w:tc>
          <w:tcPr>
            <w:tcW w:w="1417" w:type="dxa"/>
          </w:tcPr>
          <w:p w14:paraId="4C0D094C" w14:textId="4A5124B3" w:rsidR="00F91F4F" w:rsidRPr="00A157B4" w:rsidRDefault="00F91F4F" w:rsidP="00987156">
            <w:pPr>
              <w:pStyle w:val="Heading3"/>
              <w:rPr>
                <w:rFonts w:ascii="Arial" w:hAnsi="Arial" w:cs="Arial"/>
                <w:b w:val="0"/>
                <w:bCs w:val="0"/>
                <w:color w:val="auto"/>
                <w:sz w:val="22"/>
                <w:szCs w:val="22"/>
              </w:rPr>
            </w:pPr>
            <w:r w:rsidRPr="00A157B4">
              <w:rPr>
                <w:rFonts w:ascii="Arial" w:hAnsi="Arial" w:cs="Arial"/>
                <w:color w:val="auto"/>
                <w:sz w:val="22"/>
                <w:szCs w:val="22"/>
              </w:rPr>
              <w:t>Module</w:t>
            </w:r>
          </w:p>
        </w:tc>
        <w:tc>
          <w:tcPr>
            <w:tcW w:w="1559" w:type="dxa"/>
          </w:tcPr>
          <w:p w14:paraId="2B2A8AFE" w14:textId="5A097FFB" w:rsidR="00F91F4F" w:rsidRPr="00A157B4" w:rsidRDefault="00F91F4F" w:rsidP="00987156">
            <w:pPr>
              <w:pStyle w:val="Heading3"/>
              <w:rPr>
                <w:rFonts w:ascii="Arial" w:hAnsi="Arial" w:cs="Arial"/>
                <w:b w:val="0"/>
                <w:bCs w:val="0"/>
                <w:color w:val="auto"/>
                <w:sz w:val="22"/>
                <w:szCs w:val="22"/>
              </w:rPr>
            </w:pPr>
            <w:r w:rsidRPr="00A157B4">
              <w:rPr>
                <w:rFonts w:ascii="Arial" w:hAnsi="Arial" w:cs="Arial"/>
                <w:color w:val="auto"/>
                <w:sz w:val="22"/>
                <w:szCs w:val="22"/>
              </w:rPr>
              <w:t>Department</w:t>
            </w:r>
          </w:p>
        </w:tc>
        <w:tc>
          <w:tcPr>
            <w:tcW w:w="1418" w:type="dxa"/>
          </w:tcPr>
          <w:p w14:paraId="1A22F8B5" w14:textId="1982483E" w:rsidR="00F91F4F" w:rsidRPr="00A157B4" w:rsidRDefault="00F91F4F" w:rsidP="00987156">
            <w:pPr>
              <w:pStyle w:val="Heading3"/>
              <w:rPr>
                <w:rFonts w:ascii="Arial" w:hAnsi="Arial" w:cs="Arial"/>
                <w:b w:val="0"/>
                <w:bCs w:val="0"/>
                <w:color w:val="auto"/>
                <w:sz w:val="22"/>
                <w:szCs w:val="22"/>
              </w:rPr>
            </w:pPr>
            <w:r w:rsidRPr="00A157B4">
              <w:rPr>
                <w:rFonts w:ascii="Arial" w:hAnsi="Arial" w:cs="Arial"/>
                <w:color w:val="auto"/>
                <w:sz w:val="22"/>
                <w:szCs w:val="22"/>
              </w:rPr>
              <w:t>School</w:t>
            </w:r>
          </w:p>
        </w:tc>
      </w:tr>
      <w:tr w:rsidR="00F91F4F" w:rsidRPr="00A157B4" w14:paraId="656D6E4A" w14:textId="77777777" w:rsidTr="00F91F4F">
        <w:trPr>
          <w:cnfStyle w:val="000000100000" w:firstRow="0" w:lastRow="0" w:firstColumn="0" w:lastColumn="0" w:oddVBand="0" w:evenVBand="0" w:oddHBand="1" w:evenHBand="0" w:firstRowFirstColumn="0" w:firstRowLastColumn="0" w:lastRowFirstColumn="0" w:lastRowLastColumn="0"/>
          <w:trHeight w:val="285"/>
        </w:trPr>
        <w:tc>
          <w:tcPr>
            <w:tcW w:w="2405" w:type="dxa"/>
            <w:shd w:val="clear" w:color="auto" w:fill="DAE9F7" w:themeFill="text2" w:themeFillTint="1A"/>
          </w:tcPr>
          <w:p w14:paraId="04011348" w14:textId="1645B210" w:rsidR="00F91F4F" w:rsidRPr="00A157B4" w:rsidRDefault="00F91F4F" w:rsidP="00383397">
            <w:pPr>
              <w:pStyle w:val="Heading4"/>
              <w:rPr>
                <w:rFonts w:ascii="Arial" w:hAnsi="Arial" w:cs="Arial"/>
                <w:b/>
                <w:bCs/>
                <w:i w:val="0"/>
                <w:iCs w:val="0"/>
                <w:color w:val="auto"/>
                <w:sz w:val="22"/>
                <w:szCs w:val="22"/>
              </w:rPr>
            </w:pPr>
            <w:r w:rsidRPr="00A157B4">
              <w:rPr>
                <w:rFonts w:ascii="Arial" w:hAnsi="Arial" w:cs="Arial"/>
                <w:b/>
                <w:bCs/>
                <w:i w:val="0"/>
                <w:iCs w:val="0"/>
                <w:color w:val="auto"/>
                <w:sz w:val="22"/>
                <w:szCs w:val="22"/>
              </w:rPr>
              <w:t>Content type</w:t>
            </w:r>
          </w:p>
        </w:tc>
        <w:tc>
          <w:tcPr>
            <w:tcW w:w="1418" w:type="dxa"/>
            <w:shd w:val="clear" w:color="auto" w:fill="DAE9F7" w:themeFill="text2" w:themeFillTint="1A"/>
          </w:tcPr>
          <w:p w14:paraId="384D6395" w14:textId="0297160A" w:rsidR="00F91F4F" w:rsidRPr="00A157B4" w:rsidRDefault="00F91F4F" w:rsidP="00383397">
            <w:pPr>
              <w:pStyle w:val="Heading4"/>
              <w:rPr>
                <w:rFonts w:ascii="Arial" w:hAnsi="Arial" w:cs="Arial"/>
                <w:b/>
                <w:bCs/>
                <w:i w:val="0"/>
                <w:iCs w:val="0"/>
                <w:color w:val="auto"/>
                <w:sz w:val="22"/>
                <w:szCs w:val="22"/>
              </w:rPr>
            </w:pPr>
            <w:r w:rsidRPr="00A157B4">
              <w:rPr>
                <w:rFonts w:ascii="Arial" w:hAnsi="Arial" w:cs="Arial"/>
                <w:b/>
                <w:bCs/>
                <w:i w:val="0"/>
                <w:iCs w:val="0"/>
                <w:color w:val="auto"/>
                <w:sz w:val="22"/>
                <w:szCs w:val="22"/>
              </w:rPr>
              <w:t>Numerical responses only</w:t>
            </w:r>
          </w:p>
        </w:tc>
        <w:tc>
          <w:tcPr>
            <w:tcW w:w="1417" w:type="dxa"/>
            <w:shd w:val="clear" w:color="auto" w:fill="DAE9F7" w:themeFill="text2" w:themeFillTint="1A"/>
          </w:tcPr>
          <w:p w14:paraId="0BF22E56" w14:textId="19841C22" w:rsidR="00F91F4F" w:rsidRPr="00A157B4" w:rsidRDefault="00F91F4F" w:rsidP="00383397">
            <w:pPr>
              <w:pStyle w:val="Heading4"/>
              <w:rPr>
                <w:rFonts w:ascii="Arial" w:hAnsi="Arial" w:cs="Arial"/>
                <w:b/>
                <w:bCs/>
                <w:i w:val="0"/>
                <w:iCs w:val="0"/>
                <w:color w:val="auto"/>
                <w:sz w:val="22"/>
                <w:szCs w:val="22"/>
              </w:rPr>
            </w:pPr>
            <w:r w:rsidRPr="00A157B4">
              <w:rPr>
                <w:rFonts w:ascii="Arial" w:hAnsi="Arial" w:cs="Arial"/>
                <w:b/>
                <w:bCs/>
                <w:i w:val="0"/>
                <w:iCs w:val="0"/>
                <w:color w:val="auto"/>
                <w:sz w:val="22"/>
                <w:szCs w:val="22"/>
              </w:rPr>
              <w:t>Numerical and free-text responses</w:t>
            </w:r>
          </w:p>
        </w:tc>
        <w:tc>
          <w:tcPr>
            <w:tcW w:w="1559" w:type="dxa"/>
            <w:shd w:val="clear" w:color="auto" w:fill="DAE9F7" w:themeFill="text2" w:themeFillTint="1A"/>
          </w:tcPr>
          <w:p w14:paraId="64E85F99" w14:textId="4EE4E70F" w:rsidR="00F91F4F" w:rsidRPr="00A157B4" w:rsidRDefault="00F91F4F" w:rsidP="00383397">
            <w:pPr>
              <w:pStyle w:val="Heading4"/>
              <w:rPr>
                <w:rFonts w:ascii="Arial" w:hAnsi="Arial" w:cs="Arial"/>
                <w:b/>
                <w:bCs/>
                <w:i w:val="0"/>
                <w:iCs w:val="0"/>
                <w:color w:val="auto"/>
                <w:sz w:val="22"/>
                <w:szCs w:val="22"/>
              </w:rPr>
            </w:pPr>
            <w:r w:rsidRPr="00A157B4">
              <w:rPr>
                <w:rFonts w:ascii="Arial" w:hAnsi="Arial" w:cs="Arial"/>
                <w:b/>
                <w:bCs/>
                <w:i w:val="0"/>
                <w:iCs w:val="0"/>
                <w:color w:val="auto"/>
                <w:sz w:val="22"/>
                <w:szCs w:val="22"/>
              </w:rPr>
              <w:t>Numerical responses only</w:t>
            </w:r>
          </w:p>
        </w:tc>
        <w:tc>
          <w:tcPr>
            <w:tcW w:w="1418" w:type="dxa"/>
            <w:shd w:val="clear" w:color="auto" w:fill="DAE9F7" w:themeFill="text2" w:themeFillTint="1A"/>
          </w:tcPr>
          <w:p w14:paraId="41A85FED" w14:textId="14B682F8" w:rsidR="00F91F4F" w:rsidRPr="00A157B4" w:rsidRDefault="00F91F4F" w:rsidP="00383397">
            <w:pPr>
              <w:pStyle w:val="Heading4"/>
              <w:rPr>
                <w:rFonts w:ascii="Arial" w:hAnsi="Arial" w:cs="Arial"/>
                <w:b/>
                <w:bCs/>
                <w:i w:val="0"/>
                <w:iCs w:val="0"/>
                <w:color w:val="auto"/>
                <w:sz w:val="22"/>
                <w:szCs w:val="22"/>
              </w:rPr>
            </w:pPr>
            <w:r w:rsidRPr="00A157B4">
              <w:rPr>
                <w:rFonts w:ascii="Arial" w:hAnsi="Arial" w:cs="Arial"/>
                <w:b/>
                <w:bCs/>
                <w:i w:val="0"/>
                <w:iCs w:val="0"/>
                <w:color w:val="auto"/>
                <w:sz w:val="22"/>
                <w:szCs w:val="22"/>
              </w:rPr>
              <w:t>Numerical responses only</w:t>
            </w:r>
          </w:p>
        </w:tc>
      </w:tr>
      <w:tr w:rsidR="00F91F4F" w:rsidRPr="00A157B4" w14:paraId="458171DE" w14:textId="77777777" w:rsidTr="00F91F4F">
        <w:trPr>
          <w:trHeight w:val="285"/>
        </w:trPr>
        <w:tc>
          <w:tcPr>
            <w:tcW w:w="2405" w:type="dxa"/>
            <w:hideMark/>
          </w:tcPr>
          <w:p w14:paraId="330CDE42" w14:textId="77777777" w:rsidR="00F91F4F" w:rsidRPr="00A157B4" w:rsidRDefault="00F91F4F" w:rsidP="00F5387F">
            <w:pPr>
              <w:rPr>
                <w:rFonts w:ascii="Arial" w:hAnsi="Arial" w:cs="Arial"/>
                <w:b/>
                <w:bCs/>
                <w:color w:val="auto"/>
                <w:sz w:val="22"/>
                <w:szCs w:val="22"/>
              </w:rPr>
            </w:pPr>
            <w:r w:rsidRPr="00A157B4">
              <w:rPr>
                <w:rFonts w:ascii="Arial" w:hAnsi="Arial" w:cs="Arial"/>
                <w:b/>
                <w:bCs/>
                <w:color w:val="auto"/>
                <w:sz w:val="22"/>
                <w:szCs w:val="22"/>
              </w:rPr>
              <w:t xml:space="preserve">DoT and </w:t>
            </w:r>
            <w:proofErr w:type="spellStart"/>
            <w:r w:rsidRPr="00A157B4">
              <w:rPr>
                <w:rFonts w:ascii="Arial" w:hAnsi="Arial" w:cs="Arial"/>
                <w:b/>
                <w:bCs/>
                <w:color w:val="auto"/>
                <w:sz w:val="22"/>
                <w:szCs w:val="22"/>
              </w:rPr>
              <w:t>DoPGT</w:t>
            </w:r>
            <w:proofErr w:type="spellEnd"/>
            <w:r w:rsidRPr="00A157B4">
              <w:rPr>
                <w:rFonts w:ascii="Arial" w:hAnsi="Arial" w:cs="Arial"/>
                <w:b/>
                <w:bCs/>
                <w:color w:val="auto"/>
                <w:sz w:val="22"/>
                <w:szCs w:val="22"/>
              </w:rPr>
              <w:t> </w:t>
            </w:r>
          </w:p>
        </w:tc>
        <w:tc>
          <w:tcPr>
            <w:tcW w:w="1418" w:type="dxa"/>
            <w:hideMark/>
          </w:tcPr>
          <w:p w14:paraId="0FB746BF" w14:textId="3C6581EB"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417" w:type="dxa"/>
            <w:hideMark/>
          </w:tcPr>
          <w:p w14:paraId="0521CCC8" w14:textId="37CFAD00"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c>
          <w:tcPr>
            <w:tcW w:w="1559" w:type="dxa"/>
            <w:hideMark/>
          </w:tcPr>
          <w:p w14:paraId="7CB9BB64" w14:textId="0B3DDD2A"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c>
          <w:tcPr>
            <w:tcW w:w="1418" w:type="dxa"/>
            <w:hideMark/>
          </w:tcPr>
          <w:p w14:paraId="7C56E801" w14:textId="279570EA"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r>
      <w:tr w:rsidR="00F91F4F" w:rsidRPr="00A157B4" w14:paraId="42F538BC" w14:textId="77777777" w:rsidTr="00F91F4F">
        <w:trPr>
          <w:cnfStyle w:val="000000100000" w:firstRow="0" w:lastRow="0" w:firstColumn="0" w:lastColumn="0" w:oddVBand="0" w:evenVBand="0" w:oddHBand="1" w:evenHBand="0" w:firstRowFirstColumn="0" w:firstRowLastColumn="0" w:lastRowFirstColumn="0" w:lastRowLastColumn="0"/>
          <w:trHeight w:val="285"/>
        </w:trPr>
        <w:tc>
          <w:tcPr>
            <w:tcW w:w="2405" w:type="dxa"/>
            <w:shd w:val="clear" w:color="auto" w:fill="DAE9F7" w:themeFill="text2" w:themeFillTint="1A"/>
            <w:hideMark/>
          </w:tcPr>
          <w:p w14:paraId="11FA3B9A" w14:textId="6E2D7FFF" w:rsidR="00F91F4F" w:rsidRPr="00A157B4" w:rsidRDefault="00F91F4F" w:rsidP="00F5387F">
            <w:pPr>
              <w:rPr>
                <w:rFonts w:ascii="Arial" w:hAnsi="Arial" w:cs="Arial"/>
                <w:b/>
                <w:bCs/>
                <w:color w:val="auto"/>
                <w:sz w:val="22"/>
                <w:szCs w:val="22"/>
              </w:rPr>
            </w:pPr>
            <w:r w:rsidRPr="00A157B4">
              <w:rPr>
                <w:rFonts w:ascii="Arial" w:hAnsi="Arial" w:cs="Arial"/>
                <w:b/>
                <w:bCs/>
                <w:color w:val="auto"/>
                <w:sz w:val="22"/>
                <w:szCs w:val="22"/>
              </w:rPr>
              <w:t xml:space="preserve">HoS, </w:t>
            </w:r>
            <w:proofErr w:type="spellStart"/>
            <w:r w:rsidRPr="00A157B4">
              <w:rPr>
                <w:rFonts w:ascii="Arial" w:hAnsi="Arial" w:cs="Arial"/>
                <w:b/>
                <w:bCs/>
                <w:color w:val="auto"/>
                <w:sz w:val="22"/>
                <w:szCs w:val="22"/>
              </w:rPr>
              <w:t>HoD</w:t>
            </w:r>
            <w:proofErr w:type="spellEnd"/>
            <w:r w:rsidRPr="00A157B4">
              <w:rPr>
                <w:rFonts w:ascii="Arial" w:hAnsi="Arial" w:cs="Arial"/>
                <w:b/>
                <w:bCs/>
                <w:color w:val="auto"/>
                <w:sz w:val="22"/>
                <w:szCs w:val="22"/>
              </w:rPr>
              <w:t>, and Administrators </w:t>
            </w:r>
          </w:p>
        </w:tc>
        <w:tc>
          <w:tcPr>
            <w:tcW w:w="1418" w:type="dxa"/>
            <w:shd w:val="clear" w:color="auto" w:fill="DAE9F7" w:themeFill="text2" w:themeFillTint="1A"/>
            <w:hideMark/>
          </w:tcPr>
          <w:p w14:paraId="47CD3047" w14:textId="1061C7FD"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417" w:type="dxa"/>
            <w:shd w:val="clear" w:color="auto" w:fill="DAE9F7" w:themeFill="text2" w:themeFillTint="1A"/>
            <w:hideMark/>
          </w:tcPr>
          <w:p w14:paraId="25C1E983" w14:textId="1241FDD2"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559" w:type="dxa"/>
            <w:shd w:val="clear" w:color="auto" w:fill="DAE9F7" w:themeFill="text2" w:themeFillTint="1A"/>
            <w:hideMark/>
          </w:tcPr>
          <w:p w14:paraId="1B2818A4" w14:textId="57AC6655"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c>
          <w:tcPr>
            <w:tcW w:w="1418" w:type="dxa"/>
            <w:shd w:val="clear" w:color="auto" w:fill="DAE9F7" w:themeFill="text2" w:themeFillTint="1A"/>
            <w:hideMark/>
          </w:tcPr>
          <w:p w14:paraId="6C45FB15" w14:textId="7A33780D"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r>
      <w:tr w:rsidR="00F91F4F" w:rsidRPr="00A157B4" w14:paraId="4D439089" w14:textId="77777777" w:rsidTr="00F91F4F">
        <w:trPr>
          <w:trHeight w:val="285"/>
        </w:trPr>
        <w:tc>
          <w:tcPr>
            <w:tcW w:w="2405" w:type="dxa"/>
            <w:hideMark/>
          </w:tcPr>
          <w:p w14:paraId="548E6BFF" w14:textId="77777777" w:rsidR="00F91F4F" w:rsidRPr="00A157B4" w:rsidRDefault="00F91F4F" w:rsidP="00F5387F">
            <w:pPr>
              <w:rPr>
                <w:rFonts w:ascii="Arial" w:hAnsi="Arial" w:cs="Arial"/>
                <w:b/>
                <w:bCs/>
                <w:color w:val="auto"/>
                <w:sz w:val="22"/>
                <w:szCs w:val="22"/>
              </w:rPr>
            </w:pPr>
            <w:r w:rsidRPr="00A157B4">
              <w:rPr>
                <w:rFonts w:ascii="Arial" w:hAnsi="Arial" w:cs="Arial"/>
                <w:b/>
                <w:bCs/>
                <w:color w:val="auto"/>
                <w:sz w:val="22"/>
                <w:szCs w:val="22"/>
              </w:rPr>
              <w:t>Module Coordinator </w:t>
            </w:r>
          </w:p>
        </w:tc>
        <w:tc>
          <w:tcPr>
            <w:tcW w:w="1418" w:type="dxa"/>
            <w:hideMark/>
          </w:tcPr>
          <w:p w14:paraId="76D1FE75" w14:textId="21B0D617"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417" w:type="dxa"/>
            <w:hideMark/>
          </w:tcPr>
          <w:p w14:paraId="711BD320" w14:textId="04C52CDE"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c>
          <w:tcPr>
            <w:tcW w:w="1559" w:type="dxa"/>
            <w:hideMark/>
          </w:tcPr>
          <w:p w14:paraId="537F5FF2" w14:textId="1B5704FC"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418" w:type="dxa"/>
            <w:hideMark/>
          </w:tcPr>
          <w:p w14:paraId="5890A15A" w14:textId="74670432"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r>
      <w:tr w:rsidR="00F91F4F" w:rsidRPr="00A157B4" w14:paraId="5D18CEB7" w14:textId="77777777" w:rsidTr="00F91F4F">
        <w:trPr>
          <w:cnfStyle w:val="000000100000" w:firstRow="0" w:lastRow="0" w:firstColumn="0" w:lastColumn="0" w:oddVBand="0" w:evenVBand="0" w:oddHBand="1" w:evenHBand="0" w:firstRowFirstColumn="0" w:firstRowLastColumn="0" w:lastRowFirstColumn="0" w:lastRowLastColumn="0"/>
          <w:trHeight w:val="285"/>
        </w:trPr>
        <w:tc>
          <w:tcPr>
            <w:tcW w:w="2405" w:type="dxa"/>
            <w:shd w:val="clear" w:color="auto" w:fill="DAE9F7" w:themeFill="text2" w:themeFillTint="1A"/>
            <w:hideMark/>
          </w:tcPr>
          <w:p w14:paraId="340CA8FE" w14:textId="6768852E" w:rsidR="00F91F4F" w:rsidRPr="00A157B4" w:rsidRDefault="00F91F4F" w:rsidP="00F5387F">
            <w:pPr>
              <w:rPr>
                <w:rFonts w:ascii="Arial" w:hAnsi="Arial" w:cs="Arial"/>
                <w:b/>
                <w:bCs/>
                <w:color w:val="auto"/>
                <w:sz w:val="22"/>
                <w:szCs w:val="22"/>
              </w:rPr>
            </w:pPr>
            <w:r w:rsidRPr="00A157B4">
              <w:rPr>
                <w:rFonts w:ascii="Arial" w:hAnsi="Arial" w:cs="Arial"/>
                <w:b/>
                <w:bCs/>
                <w:color w:val="auto"/>
                <w:sz w:val="22"/>
                <w:szCs w:val="22"/>
              </w:rPr>
              <w:t>Lecturer, tutor </w:t>
            </w:r>
          </w:p>
        </w:tc>
        <w:tc>
          <w:tcPr>
            <w:tcW w:w="1418" w:type="dxa"/>
            <w:shd w:val="clear" w:color="auto" w:fill="DAE9F7" w:themeFill="text2" w:themeFillTint="1A"/>
            <w:hideMark/>
          </w:tcPr>
          <w:p w14:paraId="64BBEE37" w14:textId="55ED8696"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Yes</w:t>
            </w:r>
          </w:p>
        </w:tc>
        <w:tc>
          <w:tcPr>
            <w:tcW w:w="1417" w:type="dxa"/>
            <w:shd w:val="clear" w:color="auto" w:fill="DAE9F7" w:themeFill="text2" w:themeFillTint="1A"/>
            <w:hideMark/>
          </w:tcPr>
          <w:p w14:paraId="18AE9AEF" w14:textId="1451185D"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559" w:type="dxa"/>
            <w:shd w:val="clear" w:color="auto" w:fill="DAE9F7" w:themeFill="text2" w:themeFillTint="1A"/>
            <w:hideMark/>
          </w:tcPr>
          <w:p w14:paraId="7D7A8C53" w14:textId="06206288"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c>
          <w:tcPr>
            <w:tcW w:w="1418" w:type="dxa"/>
            <w:shd w:val="clear" w:color="auto" w:fill="DAE9F7" w:themeFill="text2" w:themeFillTint="1A"/>
            <w:hideMark/>
          </w:tcPr>
          <w:p w14:paraId="6166539F" w14:textId="2370BE78" w:rsidR="00F91F4F" w:rsidRPr="00A157B4" w:rsidRDefault="00F91F4F" w:rsidP="00F5387F">
            <w:pPr>
              <w:jc w:val="center"/>
              <w:rPr>
                <w:rFonts w:ascii="Arial" w:hAnsi="Arial" w:cs="Arial"/>
                <w:color w:val="auto"/>
                <w:sz w:val="22"/>
                <w:szCs w:val="22"/>
              </w:rPr>
            </w:pPr>
            <w:r w:rsidRPr="00A157B4">
              <w:rPr>
                <w:rFonts w:ascii="Arial" w:hAnsi="Arial" w:cs="Arial"/>
                <w:color w:val="auto"/>
                <w:sz w:val="22"/>
                <w:szCs w:val="22"/>
              </w:rPr>
              <w:t>No</w:t>
            </w:r>
          </w:p>
        </w:tc>
      </w:tr>
    </w:tbl>
    <w:p w14:paraId="559DD4DF" w14:textId="5BA5A87F" w:rsidR="00DC1E44" w:rsidRDefault="00A620DF" w:rsidP="00A157B4">
      <w:pPr>
        <w:spacing w:after="0"/>
      </w:pPr>
      <w:r w:rsidRPr="00144682">
        <w:rPr>
          <w:sz w:val="20"/>
          <w:szCs w:val="20"/>
        </w:rPr>
        <w:t xml:space="preserve">Table 1: </w:t>
      </w:r>
      <w:r w:rsidR="00144682" w:rsidRPr="00144682">
        <w:rPr>
          <w:sz w:val="20"/>
          <w:szCs w:val="20"/>
        </w:rPr>
        <w:t xml:space="preserve">Access </w:t>
      </w:r>
      <w:r w:rsidR="00144682">
        <w:rPr>
          <w:sz w:val="20"/>
          <w:szCs w:val="20"/>
        </w:rPr>
        <w:t>p</w:t>
      </w:r>
      <w:r w:rsidR="00144682" w:rsidRPr="00144682">
        <w:rPr>
          <w:sz w:val="20"/>
          <w:szCs w:val="20"/>
        </w:rPr>
        <w:t xml:space="preserve">ermissions for </w:t>
      </w:r>
      <w:r w:rsidR="00144682">
        <w:rPr>
          <w:sz w:val="20"/>
          <w:szCs w:val="20"/>
        </w:rPr>
        <w:t>r</w:t>
      </w:r>
      <w:r w:rsidR="00144682" w:rsidRPr="00144682">
        <w:rPr>
          <w:sz w:val="20"/>
          <w:szCs w:val="20"/>
        </w:rPr>
        <w:t xml:space="preserve">eports by </w:t>
      </w:r>
      <w:r w:rsidR="00144682">
        <w:rPr>
          <w:sz w:val="20"/>
          <w:szCs w:val="20"/>
        </w:rPr>
        <w:t>r</w:t>
      </w:r>
      <w:r w:rsidR="00144682" w:rsidRPr="00144682">
        <w:rPr>
          <w:sz w:val="20"/>
          <w:szCs w:val="20"/>
        </w:rPr>
        <w:t xml:space="preserve">ole and </w:t>
      </w:r>
      <w:r w:rsidR="00144682">
        <w:rPr>
          <w:sz w:val="20"/>
          <w:szCs w:val="20"/>
        </w:rPr>
        <w:t>l</w:t>
      </w:r>
      <w:r w:rsidR="00144682" w:rsidRPr="00144682">
        <w:rPr>
          <w:sz w:val="20"/>
          <w:szCs w:val="20"/>
        </w:rPr>
        <w:t>eve</w:t>
      </w:r>
      <w:r w:rsidR="00144682">
        <w:rPr>
          <w:sz w:val="20"/>
          <w:szCs w:val="20"/>
        </w:rPr>
        <w:t>l</w:t>
      </w:r>
      <w:r w:rsidRPr="00144682">
        <w:t xml:space="preserve">  </w:t>
      </w:r>
      <w:r w:rsidR="00BF56BE" w:rsidRPr="00144682">
        <w:br/>
      </w:r>
      <w:r w:rsidRPr="00A620DF">
        <w:br/>
      </w:r>
      <w:r w:rsidRPr="00FD5027">
        <w:t>Directors of Teaching and Directors of Postgraduate Studies (Taught) may share Module level reports with the Head of School on an ad hoc basis, as required.  </w:t>
      </w:r>
    </w:p>
    <w:p w14:paraId="6A87E35B" w14:textId="77777777" w:rsidR="00E0069F" w:rsidRDefault="00E0069F" w:rsidP="00A157B4">
      <w:pPr>
        <w:spacing w:after="0"/>
      </w:pPr>
    </w:p>
    <w:p w14:paraId="3C440DC1" w14:textId="08D418EB" w:rsidR="00E0069F" w:rsidRPr="00E0069F" w:rsidRDefault="00E0069F" w:rsidP="00E0069F">
      <w:pPr>
        <w:rPr>
          <w:sz w:val="20"/>
          <w:szCs w:val="20"/>
        </w:rPr>
      </w:pPr>
      <w:r w:rsidRPr="00D40706">
        <w:rPr>
          <w:sz w:val="20"/>
          <w:szCs w:val="20"/>
        </w:rPr>
        <w:t>Re</w:t>
      </w:r>
      <w:r>
        <w:rPr>
          <w:sz w:val="20"/>
          <w:szCs w:val="20"/>
        </w:rPr>
        <w:t>ports</w:t>
      </w:r>
      <w:r w:rsidRPr="00D40706">
        <w:rPr>
          <w:sz w:val="20"/>
          <w:szCs w:val="20"/>
        </w:rPr>
        <w:t xml:space="preserve"> </w:t>
      </w:r>
      <w:r>
        <w:rPr>
          <w:sz w:val="20"/>
          <w:szCs w:val="20"/>
        </w:rPr>
        <w:br/>
      </w:r>
      <w:r w:rsidRPr="00D40706">
        <w:rPr>
          <w:sz w:val="20"/>
          <w:szCs w:val="20"/>
        </w:rPr>
        <w:t>Version</w:t>
      </w:r>
      <w:r>
        <w:rPr>
          <w:sz w:val="20"/>
          <w:szCs w:val="20"/>
        </w:rPr>
        <w:t xml:space="preserve"> 1 December</w:t>
      </w:r>
      <w:r w:rsidRPr="00D40706">
        <w:rPr>
          <w:sz w:val="20"/>
          <w:szCs w:val="20"/>
        </w:rPr>
        <w:t xml:space="preserve"> 2025</w:t>
      </w:r>
    </w:p>
    <w:sectPr w:rsidR="00E0069F" w:rsidRPr="00E0069F" w:rsidSect="00E0069F">
      <w:footerReference w:type="default" r:id="rId15"/>
      <w:pgSz w:w="11906" w:h="16838"/>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B730" w14:textId="77777777" w:rsidR="002B1A8B" w:rsidRDefault="002B1A8B" w:rsidP="00524F5F">
      <w:pPr>
        <w:spacing w:after="0" w:line="240" w:lineRule="auto"/>
      </w:pPr>
      <w:r>
        <w:separator/>
      </w:r>
    </w:p>
  </w:endnote>
  <w:endnote w:type="continuationSeparator" w:id="0">
    <w:p w14:paraId="4A482F08" w14:textId="77777777" w:rsidR="002B1A8B" w:rsidRDefault="002B1A8B" w:rsidP="0052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560442"/>
      <w:docPartObj>
        <w:docPartGallery w:val="Page Numbers (Bottom of Page)"/>
        <w:docPartUnique/>
      </w:docPartObj>
    </w:sdtPr>
    <w:sdtEndPr>
      <w:rPr>
        <w:noProof/>
      </w:rPr>
    </w:sdtEndPr>
    <w:sdtContent>
      <w:p w14:paraId="24545411" w14:textId="3E0C6758" w:rsidR="00524F5F" w:rsidRDefault="00524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C79B1D" w14:textId="77777777" w:rsidR="00524F5F" w:rsidRDefault="0052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53AE" w14:textId="77777777" w:rsidR="002B1A8B" w:rsidRDefault="002B1A8B" w:rsidP="00524F5F">
      <w:pPr>
        <w:spacing w:after="0" w:line="240" w:lineRule="auto"/>
      </w:pPr>
      <w:r>
        <w:separator/>
      </w:r>
    </w:p>
  </w:footnote>
  <w:footnote w:type="continuationSeparator" w:id="0">
    <w:p w14:paraId="5DA7BFEA" w14:textId="77777777" w:rsidR="002B1A8B" w:rsidRDefault="002B1A8B" w:rsidP="00524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66"/>
    <w:multiLevelType w:val="hybridMultilevel"/>
    <w:tmpl w:val="2B42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0C4A14"/>
    <w:multiLevelType w:val="multilevel"/>
    <w:tmpl w:val="C7CEDF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5D178FF"/>
    <w:multiLevelType w:val="hybridMultilevel"/>
    <w:tmpl w:val="48C65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9B2716"/>
    <w:multiLevelType w:val="multilevel"/>
    <w:tmpl w:val="60A87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5CC7EE0"/>
    <w:multiLevelType w:val="multilevel"/>
    <w:tmpl w:val="549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C3B11"/>
    <w:multiLevelType w:val="multilevel"/>
    <w:tmpl w:val="9252E57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FA73931"/>
    <w:multiLevelType w:val="multilevel"/>
    <w:tmpl w:val="C7CEDF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AF71D5F"/>
    <w:multiLevelType w:val="multilevel"/>
    <w:tmpl w:val="9252E57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66755420">
    <w:abstractNumId w:val="0"/>
  </w:num>
  <w:num w:numId="2" w16cid:durableId="1344864815">
    <w:abstractNumId w:val="4"/>
  </w:num>
  <w:num w:numId="3" w16cid:durableId="983505502">
    <w:abstractNumId w:val="5"/>
  </w:num>
  <w:num w:numId="4" w16cid:durableId="334503118">
    <w:abstractNumId w:val="3"/>
  </w:num>
  <w:num w:numId="5" w16cid:durableId="1597783517">
    <w:abstractNumId w:val="7"/>
  </w:num>
  <w:num w:numId="6" w16cid:durableId="1855264836">
    <w:abstractNumId w:val="1"/>
  </w:num>
  <w:num w:numId="7" w16cid:durableId="835539132">
    <w:abstractNumId w:val="6"/>
  </w:num>
  <w:num w:numId="8" w16cid:durableId="464157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D5"/>
    <w:rsid w:val="00000BAE"/>
    <w:rsid w:val="00035F7A"/>
    <w:rsid w:val="00065928"/>
    <w:rsid w:val="000D7A61"/>
    <w:rsid w:val="00102483"/>
    <w:rsid w:val="00103432"/>
    <w:rsid w:val="00142B9F"/>
    <w:rsid w:val="00144682"/>
    <w:rsid w:val="0016310D"/>
    <w:rsid w:val="00173ED2"/>
    <w:rsid w:val="00196B3D"/>
    <w:rsid w:val="001C460C"/>
    <w:rsid w:val="001D09D2"/>
    <w:rsid w:val="001F3C6F"/>
    <w:rsid w:val="00200587"/>
    <w:rsid w:val="00214127"/>
    <w:rsid w:val="00256A4D"/>
    <w:rsid w:val="002865EB"/>
    <w:rsid w:val="002B1A8B"/>
    <w:rsid w:val="00383397"/>
    <w:rsid w:val="00386626"/>
    <w:rsid w:val="00391D79"/>
    <w:rsid w:val="003F75B8"/>
    <w:rsid w:val="00416029"/>
    <w:rsid w:val="00443BFF"/>
    <w:rsid w:val="00524F5F"/>
    <w:rsid w:val="00542F28"/>
    <w:rsid w:val="005977E6"/>
    <w:rsid w:val="005D1BA5"/>
    <w:rsid w:val="005E5870"/>
    <w:rsid w:val="005E6B61"/>
    <w:rsid w:val="00625745"/>
    <w:rsid w:val="00645DD9"/>
    <w:rsid w:val="006527F3"/>
    <w:rsid w:val="00674D0B"/>
    <w:rsid w:val="00715386"/>
    <w:rsid w:val="007801A1"/>
    <w:rsid w:val="007820FE"/>
    <w:rsid w:val="007E5DDC"/>
    <w:rsid w:val="00826A25"/>
    <w:rsid w:val="0087386C"/>
    <w:rsid w:val="00885063"/>
    <w:rsid w:val="008A6BF4"/>
    <w:rsid w:val="008A755C"/>
    <w:rsid w:val="0092481A"/>
    <w:rsid w:val="00925AB9"/>
    <w:rsid w:val="00987156"/>
    <w:rsid w:val="009B537F"/>
    <w:rsid w:val="009F3AD5"/>
    <w:rsid w:val="00A157B4"/>
    <w:rsid w:val="00A620DF"/>
    <w:rsid w:val="00AB0F60"/>
    <w:rsid w:val="00B3311F"/>
    <w:rsid w:val="00B731AE"/>
    <w:rsid w:val="00BF4E77"/>
    <w:rsid w:val="00BF56BE"/>
    <w:rsid w:val="00D6184A"/>
    <w:rsid w:val="00D84E16"/>
    <w:rsid w:val="00DA2BF1"/>
    <w:rsid w:val="00DC1E44"/>
    <w:rsid w:val="00E0069F"/>
    <w:rsid w:val="00E05406"/>
    <w:rsid w:val="00E20E2A"/>
    <w:rsid w:val="00E30C3B"/>
    <w:rsid w:val="00E37C5C"/>
    <w:rsid w:val="00E64A50"/>
    <w:rsid w:val="00E8115B"/>
    <w:rsid w:val="00E95A32"/>
    <w:rsid w:val="00EC31D9"/>
    <w:rsid w:val="00EE15D1"/>
    <w:rsid w:val="00EF0271"/>
    <w:rsid w:val="00EF1F50"/>
    <w:rsid w:val="00F22F8F"/>
    <w:rsid w:val="00F5387F"/>
    <w:rsid w:val="00F61E82"/>
    <w:rsid w:val="00F91F4F"/>
    <w:rsid w:val="00FA554C"/>
    <w:rsid w:val="00FD5027"/>
    <w:rsid w:val="00FF1869"/>
    <w:rsid w:val="29D5230E"/>
    <w:rsid w:val="2C1210FB"/>
    <w:rsid w:val="4E0EB4FF"/>
    <w:rsid w:val="4F6E8BD8"/>
    <w:rsid w:val="56FB8A1E"/>
    <w:rsid w:val="5BF89068"/>
    <w:rsid w:val="706B109D"/>
    <w:rsid w:val="7A455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68ED"/>
  <w15:chartTrackingRefBased/>
  <w15:docId w15:val="{4605712A-711E-4CA3-9D57-3C2E287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3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3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3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3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3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AD5"/>
    <w:rPr>
      <w:rFonts w:eastAsiaTheme="majorEastAsia" w:cstheme="majorBidi"/>
      <w:color w:val="272727" w:themeColor="text1" w:themeTint="D8"/>
    </w:rPr>
  </w:style>
  <w:style w:type="paragraph" w:styleId="Title">
    <w:name w:val="Title"/>
    <w:basedOn w:val="Normal"/>
    <w:next w:val="Normal"/>
    <w:link w:val="TitleChar"/>
    <w:uiPriority w:val="10"/>
    <w:qFormat/>
    <w:rsid w:val="009F3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AD5"/>
    <w:pPr>
      <w:spacing w:before="160"/>
      <w:jc w:val="center"/>
    </w:pPr>
    <w:rPr>
      <w:i/>
      <w:iCs/>
      <w:color w:val="404040" w:themeColor="text1" w:themeTint="BF"/>
    </w:rPr>
  </w:style>
  <w:style w:type="character" w:customStyle="1" w:styleId="QuoteChar">
    <w:name w:val="Quote Char"/>
    <w:basedOn w:val="DefaultParagraphFont"/>
    <w:link w:val="Quote"/>
    <w:uiPriority w:val="29"/>
    <w:rsid w:val="009F3AD5"/>
    <w:rPr>
      <w:i/>
      <w:iCs/>
      <w:color w:val="404040" w:themeColor="text1" w:themeTint="BF"/>
    </w:rPr>
  </w:style>
  <w:style w:type="paragraph" w:styleId="ListParagraph">
    <w:name w:val="List Paragraph"/>
    <w:basedOn w:val="Normal"/>
    <w:uiPriority w:val="34"/>
    <w:qFormat/>
    <w:rsid w:val="009F3AD5"/>
    <w:pPr>
      <w:ind w:left="720"/>
      <w:contextualSpacing/>
    </w:pPr>
  </w:style>
  <w:style w:type="character" w:styleId="IntenseEmphasis">
    <w:name w:val="Intense Emphasis"/>
    <w:basedOn w:val="DefaultParagraphFont"/>
    <w:uiPriority w:val="21"/>
    <w:qFormat/>
    <w:rsid w:val="009F3AD5"/>
    <w:rPr>
      <w:i/>
      <w:iCs/>
      <w:color w:val="0F4761" w:themeColor="accent1" w:themeShade="BF"/>
    </w:rPr>
  </w:style>
  <w:style w:type="paragraph" w:styleId="IntenseQuote">
    <w:name w:val="Intense Quote"/>
    <w:basedOn w:val="Normal"/>
    <w:next w:val="Normal"/>
    <w:link w:val="IntenseQuoteChar"/>
    <w:uiPriority w:val="30"/>
    <w:qFormat/>
    <w:rsid w:val="009F3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AD5"/>
    <w:rPr>
      <w:i/>
      <w:iCs/>
      <w:color w:val="0F4761" w:themeColor="accent1" w:themeShade="BF"/>
    </w:rPr>
  </w:style>
  <w:style w:type="character" w:styleId="IntenseReference">
    <w:name w:val="Intense Reference"/>
    <w:basedOn w:val="DefaultParagraphFont"/>
    <w:uiPriority w:val="32"/>
    <w:qFormat/>
    <w:rsid w:val="009F3AD5"/>
    <w:rPr>
      <w:b/>
      <w:bCs/>
      <w:smallCaps/>
      <w:color w:val="0F4761" w:themeColor="accent1" w:themeShade="BF"/>
      <w:spacing w:val="5"/>
    </w:rPr>
  </w:style>
  <w:style w:type="character" w:styleId="Hyperlink">
    <w:name w:val="Hyperlink"/>
    <w:basedOn w:val="DefaultParagraphFont"/>
    <w:uiPriority w:val="99"/>
    <w:unhideWhenUsed/>
    <w:rsid w:val="00E37C5C"/>
    <w:rPr>
      <w:color w:val="467886" w:themeColor="hyperlink"/>
      <w:u w:val="single"/>
    </w:rPr>
  </w:style>
  <w:style w:type="character" w:styleId="UnresolvedMention">
    <w:name w:val="Unresolved Mention"/>
    <w:basedOn w:val="DefaultParagraphFont"/>
    <w:uiPriority w:val="99"/>
    <w:semiHidden/>
    <w:unhideWhenUsed/>
    <w:rsid w:val="007E5DDC"/>
    <w:rPr>
      <w:color w:val="605E5C"/>
      <w:shd w:val="clear" w:color="auto" w:fill="E1DFDD"/>
    </w:rPr>
  </w:style>
  <w:style w:type="character" w:styleId="CommentReference">
    <w:name w:val="annotation reference"/>
    <w:basedOn w:val="DefaultParagraphFont"/>
    <w:uiPriority w:val="99"/>
    <w:semiHidden/>
    <w:unhideWhenUsed/>
    <w:rsid w:val="00542F28"/>
    <w:rPr>
      <w:sz w:val="16"/>
      <w:szCs w:val="16"/>
    </w:rPr>
  </w:style>
  <w:style w:type="paragraph" w:styleId="CommentText">
    <w:name w:val="annotation text"/>
    <w:basedOn w:val="Normal"/>
    <w:link w:val="CommentTextChar"/>
    <w:uiPriority w:val="99"/>
    <w:unhideWhenUsed/>
    <w:rsid w:val="00542F28"/>
    <w:pPr>
      <w:spacing w:line="240" w:lineRule="auto"/>
    </w:pPr>
    <w:rPr>
      <w:sz w:val="20"/>
      <w:szCs w:val="20"/>
    </w:rPr>
  </w:style>
  <w:style w:type="character" w:customStyle="1" w:styleId="CommentTextChar">
    <w:name w:val="Comment Text Char"/>
    <w:basedOn w:val="DefaultParagraphFont"/>
    <w:link w:val="CommentText"/>
    <w:uiPriority w:val="99"/>
    <w:rsid w:val="00542F28"/>
    <w:rPr>
      <w:sz w:val="20"/>
      <w:szCs w:val="20"/>
    </w:rPr>
  </w:style>
  <w:style w:type="paragraph" w:styleId="CommentSubject">
    <w:name w:val="annotation subject"/>
    <w:basedOn w:val="CommentText"/>
    <w:next w:val="CommentText"/>
    <w:link w:val="CommentSubjectChar"/>
    <w:uiPriority w:val="99"/>
    <w:semiHidden/>
    <w:unhideWhenUsed/>
    <w:rsid w:val="00542F28"/>
    <w:rPr>
      <w:b/>
      <w:bCs/>
    </w:rPr>
  </w:style>
  <w:style w:type="character" w:customStyle="1" w:styleId="CommentSubjectChar">
    <w:name w:val="Comment Subject Char"/>
    <w:basedOn w:val="CommentTextChar"/>
    <w:link w:val="CommentSubject"/>
    <w:uiPriority w:val="99"/>
    <w:semiHidden/>
    <w:rsid w:val="00542F28"/>
    <w:rPr>
      <w:b/>
      <w:bCs/>
      <w:sz w:val="20"/>
      <w:szCs w:val="20"/>
    </w:rPr>
  </w:style>
  <w:style w:type="paragraph" w:styleId="Revision">
    <w:name w:val="Revision"/>
    <w:hidden/>
    <w:uiPriority w:val="99"/>
    <w:semiHidden/>
    <w:rsid w:val="00826A25"/>
    <w:pPr>
      <w:spacing w:after="0" w:line="240" w:lineRule="auto"/>
    </w:pPr>
  </w:style>
  <w:style w:type="character" w:styleId="Mention">
    <w:name w:val="Mention"/>
    <w:basedOn w:val="DefaultParagraphFont"/>
    <w:uiPriority w:val="99"/>
    <w:unhideWhenUsed/>
    <w:rsid w:val="007801A1"/>
    <w:rPr>
      <w:color w:val="2B579A"/>
      <w:shd w:val="clear" w:color="auto" w:fill="E1DFDD"/>
    </w:rPr>
  </w:style>
  <w:style w:type="paragraph" w:styleId="Header">
    <w:name w:val="header"/>
    <w:basedOn w:val="Normal"/>
    <w:link w:val="HeaderChar"/>
    <w:uiPriority w:val="99"/>
    <w:unhideWhenUsed/>
    <w:rsid w:val="00524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5F"/>
  </w:style>
  <w:style w:type="paragraph" w:styleId="Footer">
    <w:name w:val="footer"/>
    <w:basedOn w:val="Normal"/>
    <w:link w:val="FooterChar"/>
    <w:uiPriority w:val="99"/>
    <w:unhideWhenUsed/>
    <w:rsid w:val="00524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5F"/>
  </w:style>
  <w:style w:type="table" w:styleId="GridTable6Colorful-Accent4">
    <w:name w:val="Grid Table 6 Colorful Accent 4"/>
    <w:basedOn w:val="TableNormal"/>
    <w:uiPriority w:val="51"/>
    <w:rsid w:val="00DC1E44"/>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feedback.st-andrews.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fqsupport@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d1c08a-b97a-4f84-8d60-476569ca5b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4F0D855AFEA4E8FE9D0EE5F091CED" ma:contentTypeVersion="10" ma:contentTypeDescription="Create a new document." ma:contentTypeScope="" ma:versionID="052afa817ea6276298a969adc0015aef">
  <xsd:schema xmlns:xsd="http://www.w3.org/2001/XMLSchema" xmlns:xs="http://www.w3.org/2001/XMLSchema" xmlns:p="http://schemas.microsoft.com/office/2006/metadata/properties" xmlns:ns2="31d1c08a-b97a-4f84-8d60-476569ca5b1b" targetNamespace="http://schemas.microsoft.com/office/2006/metadata/properties" ma:root="true" ma:fieldsID="83ec391bfb423296448b39cde92ba9de" ns2:_="">
    <xsd:import namespace="31d1c08a-b97a-4f84-8d60-476569ca5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1c08a-b97a-4f84-8d60-476569ca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3C643-F4D9-42D7-8F07-0936020296B2}">
  <ds:schemaRefs>
    <ds:schemaRef ds:uri="http://schemas.openxmlformats.org/officeDocument/2006/bibliography"/>
  </ds:schemaRefs>
</ds:datastoreItem>
</file>

<file path=customXml/itemProps2.xml><?xml version="1.0" encoding="utf-8"?>
<ds:datastoreItem xmlns:ds="http://schemas.openxmlformats.org/officeDocument/2006/customXml" ds:itemID="{A40BACF3-D511-4221-B790-B007306DC21A}">
  <ds:schemaRefs>
    <ds:schemaRef ds:uri="http://schemas.microsoft.com/office/2006/metadata/properties"/>
    <ds:schemaRef ds:uri="http://schemas.microsoft.com/office/infopath/2007/PartnerControls"/>
    <ds:schemaRef ds:uri="31d1c08a-b97a-4f84-8d60-476569ca5b1b"/>
  </ds:schemaRefs>
</ds:datastoreItem>
</file>

<file path=customXml/itemProps3.xml><?xml version="1.0" encoding="utf-8"?>
<ds:datastoreItem xmlns:ds="http://schemas.openxmlformats.org/officeDocument/2006/customXml" ds:itemID="{E15EDE5D-1A28-4817-83FB-69EA98146793}">
  <ds:schemaRefs>
    <ds:schemaRef ds:uri="http://schemas.microsoft.com/sharepoint/v3/contenttype/forms"/>
  </ds:schemaRefs>
</ds:datastoreItem>
</file>

<file path=customXml/itemProps4.xml><?xml version="1.0" encoding="utf-8"?>
<ds:datastoreItem xmlns:ds="http://schemas.openxmlformats.org/officeDocument/2006/customXml" ds:itemID="{B35AF715-B360-4CD9-8FF8-C93D1E7AA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1c08a-b97a-4f84-8d60-476569ca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dc:creator>
  <cp:keywords/>
  <dc:description/>
  <cp:lastModifiedBy>Kamila Brady</cp:lastModifiedBy>
  <cp:revision>2</cp:revision>
  <dcterms:created xsi:type="dcterms:W3CDTF">2025-12-08T14:28:00Z</dcterms:created>
  <dcterms:modified xsi:type="dcterms:W3CDTF">2025-12-08T14:28:00Z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0x010100DF24F0D855AFEA4E8FE9D0EE5F091CED</vt:lpwstr>
  </property>
  <property fmtid="{D5CDD505-2E9C-101B-9397-08002B2CF9AE}" pid="3" name="MediaServiceImageTags">
    <vt:lpwstr/>
  </property>
</Properties>
</file>